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  <w:color w:val="052635"/>
          <w:sz w:val="24"/>
          <w:szCs w:val="24"/>
        </w:rPr>
        <w:alias w:val="Заголовок"/>
        <w:id w:val="157577744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E8467B" w:rsidRPr="00E8467B" w:rsidRDefault="00E8467B" w:rsidP="00E8467B">
          <w:pPr>
            <w:spacing w:before="100" w:beforeAutospacing="1" w:after="100" w:afterAutospacing="1"/>
            <w:jc w:val="center"/>
            <w:rPr>
              <w:b/>
              <w:bCs/>
              <w:color w:val="052635"/>
              <w:sz w:val="24"/>
              <w:szCs w:val="24"/>
            </w:rPr>
          </w:pPr>
          <w:r>
            <w:rPr>
              <w:b/>
              <w:bCs/>
              <w:color w:val="052635"/>
              <w:sz w:val="24"/>
              <w:szCs w:val="24"/>
            </w:rPr>
            <w:t>Д</w:t>
          </w:r>
          <w:r w:rsidRPr="00E8467B">
            <w:rPr>
              <w:b/>
              <w:bCs/>
              <w:color w:val="052635"/>
              <w:sz w:val="24"/>
              <w:szCs w:val="24"/>
            </w:rPr>
            <w:t>оклад   управления образования  администрации Усть-Кубинского муниципального района  о р</w:t>
          </w:r>
          <w:r w:rsidR="00937A46">
            <w:rPr>
              <w:b/>
              <w:bCs/>
              <w:color w:val="052635"/>
              <w:sz w:val="24"/>
              <w:szCs w:val="24"/>
            </w:rPr>
            <w:t xml:space="preserve">езультатах деятельности за 2015 </w:t>
          </w:r>
          <w:r w:rsidRPr="00E8467B">
            <w:rPr>
              <w:b/>
              <w:bCs/>
              <w:color w:val="052635"/>
              <w:sz w:val="24"/>
              <w:szCs w:val="24"/>
            </w:rPr>
            <w:t>год</w:t>
          </w:r>
        </w:p>
      </w:sdtContent>
    </w:sdt>
    <w:p w:rsidR="00624BE0" w:rsidRDefault="00E8467B" w:rsidP="00624BE0">
      <w:pPr>
        <w:jc w:val="both"/>
        <w:rPr>
          <w:color w:val="052635"/>
          <w:sz w:val="24"/>
          <w:szCs w:val="24"/>
        </w:rPr>
      </w:pPr>
      <w:r w:rsidRPr="00937A46">
        <w:rPr>
          <w:bCs/>
          <w:color w:val="052635"/>
          <w:sz w:val="24"/>
          <w:szCs w:val="24"/>
        </w:rPr>
        <w:t xml:space="preserve">    </w:t>
      </w:r>
      <w:r w:rsidR="00937A46" w:rsidRPr="00937A46">
        <w:rPr>
          <w:bCs/>
          <w:color w:val="052635"/>
          <w:sz w:val="24"/>
          <w:szCs w:val="24"/>
        </w:rPr>
        <w:t xml:space="preserve">   </w:t>
      </w:r>
      <w:r w:rsidR="00937A46" w:rsidRPr="00937A46">
        <w:rPr>
          <w:bCs/>
          <w:color w:val="052635"/>
          <w:sz w:val="24"/>
          <w:szCs w:val="24"/>
          <w:lang w:val="ru"/>
        </w:rPr>
        <w:t>Стратегической целью развития муниципальной системы образования является</w:t>
      </w:r>
      <w:r w:rsidR="00937A46" w:rsidRPr="00937A46">
        <w:rPr>
          <w:bCs/>
          <w:iCs/>
          <w:color w:val="052635"/>
          <w:sz w:val="24"/>
          <w:szCs w:val="24"/>
          <w:lang w:val="ru"/>
        </w:rPr>
        <w:t xml:space="preserve"> обеспечение государственных гарантий доступности и равных возможностей получения качественного образования</w:t>
      </w:r>
      <w:r w:rsidR="00937A46">
        <w:rPr>
          <w:bCs/>
          <w:iCs/>
          <w:color w:val="052635"/>
          <w:sz w:val="24"/>
          <w:szCs w:val="24"/>
          <w:lang w:val="ru"/>
        </w:rPr>
        <w:t>,</w:t>
      </w:r>
      <w:r w:rsidR="00937A46" w:rsidRPr="00937A46">
        <w:rPr>
          <w:color w:val="052635"/>
          <w:sz w:val="24"/>
          <w:szCs w:val="24"/>
        </w:rPr>
        <w:t xml:space="preserve"> </w:t>
      </w:r>
      <w:r w:rsidR="00937A46" w:rsidRPr="00706C21">
        <w:rPr>
          <w:color w:val="052635"/>
          <w:sz w:val="24"/>
          <w:szCs w:val="24"/>
        </w:rPr>
        <w:t>экономической эффективности образования, обеспечение соц</w:t>
      </w:r>
      <w:r w:rsidR="00937A46">
        <w:rPr>
          <w:color w:val="052635"/>
          <w:sz w:val="24"/>
          <w:szCs w:val="24"/>
        </w:rPr>
        <w:t>иально-правовой защиты детства.</w:t>
      </w:r>
    </w:p>
    <w:p w:rsidR="003F79A0" w:rsidRPr="003F79A0" w:rsidRDefault="003F79A0" w:rsidP="00624BE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Pr="003F79A0">
        <w:rPr>
          <w:b/>
          <w:i/>
          <w:sz w:val="24"/>
          <w:szCs w:val="24"/>
        </w:rPr>
        <w:t>Модернизация сети учреждений образования</w:t>
      </w:r>
    </w:p>
    <w:p w:rsidR="00706C21" w:rsidRPr="00624BE0" w:rsidRDefault="00624BE0" w:rsidP="00624BE0">
      <w:pPr>
        <w:jc w:val="both"/>
        <w:rPr>
          <w:bCs/>
          <w:color w:val="052635"/>
          <w:sz w:val="24"/>
          <w:szCs w:val="24"/>
        </w:rPr>
      </w:pPr>
      <w:r>
        <w:rPr>
          <w:sz w:val="24"/>
          <w:szCs w:val="24"/>
        </w:rPr>
        <w:t xml:space="preserve"> </w:t>
      </w:r>
      <w:r w:rsidR="00706C21" w:rsidRPr="00706C21">
        <w:rPr>
          <w:sz w:val="24"/>
          <w:szCs w:val="24"/>
        </w:rPr>
        <w:t xml:space="preserve">Образовательная система </w:t>
      </w:r>
      <w:proofErr w:type="spellStart"/>
      <w:r w:rsidR="00706C21" w:rsidRPr="00706C21">
        <w:rPr>
          <w:sz w:val="24"/>
          <w:szCs w:val="24"/>
        </w:rPr>
        <w:t>Усть</w:t>
      </w:r>
      <w:proofErr w:type="spellEnd"/>
      <w:r w:rsidR="00706C21" w:rsidRPr="00706C21">
        <w:rPr>
          <w:sz w:val="24"/>
          <w:szCs w:val="24"/>
        </w:rPr>
        <w:t>-Кубинского муниципального района представляет собой сеть образовательных учреждений, расположенных в наиболее крупных населённых пунктах района. В районе функционирует:</w:t>
      </w:r>
    </w:p>
    <w:p w:rsidR="00706C21" w:rsidRPr="00706C21" w:rsidRDefault="00706C21" w:rsidP="00624BE0">
      <w:pPr>
        <w:ind w:firstLine="851"/>
        <w:jc w:val="both"/>
        <w:rPr>
          <w:sz w:val="24"/>
          <w:szCs w:val="24"/>
        </w:rPr>
      </w:pPr>
      <w:r w:rsidRPr="00706C21">
        <w:rPr>
          <w:sz w:val="24"/>
          <w:szCs w:val="24"/>
        </w:rPr>
        <w:t xml:space="preserve">- 4 общеобразовательные школы (средние – </w:t>
      </w:r>
      <w:r w:rsidR="00937A46">
        <w:rPr>
          <w:sz w:val="24"/>
          <w:szCs w:val="24"/>
        </w:rPr>
        <w:t>1</w:t>
      </w:r>
      <w:r w:rsidRPr="00706C21">
        <w:rPr>
          <w:sz w:val="24"/>
          <w:szCs w:val="24"/>
        </w:rPr>
        <w:t xml:space="preserve">, основные – </w:t>
      </w:r>
      <w:r w:rsidR="00937A46">
        <w:rPr>
          <w:sz w:val="24"/>
          <w:szCs w:val="24"/>
        </w:rPr>
        <w:t>3</w:t>
      </w:r>
      <w:r w:rsidR="00F4097A">
        <w:rPr>
          <w:sz w:val="24"/>
          <w:szCs w:val="24"/>
        </w:rPr>
        <w:t>);</w:t>
      </w:r>
    </w:p>
    <w:p w:rsidR="00706C21" w:rsidRPr="00706C21" w:rsidRDefault="00706C21" w:rsidP="00706C21">
      <w:pPr>
        <w:ind w:firstLine="851"/>
        <w:jc w:val="both"/>
        <w:rPr>
          <w:sz w:val="24"/>
          <w:szCs w:val="24"/>
        </w:rPr>
      </w:pPr>
      <w:r w:rsidRPr="00706C21">
        <w:rPr>
          <w:sz w:val="24"/>
          <w:szCs w:val="24"/>
        </w:rPr>
        <w:t xml:space="preserve">- </w:t>
      </w:r>
      <w:r w:rsidR="00937A46">
        <w:rPr>
          <w:sz w:val="24"/>
          <w:szCs w:val="24"/>
        </w:rPr>
        <w:t>3</w:t>
      </w:r>
      <w:r w:rsidRPr="00706C21">
        <w:rPr>
          <w:sz w:val="24"/>
          <w:szCs w:val="24"/>
        </w:rPr>
        <w:t xml:space="preserve"> </w:t>
      </w:r>
      <w:proofErr w:type="gramStart"/>
      <w:r w:rsidRPr="00706C21">
        <w:rPr>
          <w:sz w:val="24"/>
          <w:szCs w:val="24"/>
        </w:rPr>
        <w:t>дошкольных</w:t>
      </w:r>
      <w:proofErr w:type="gramEnd"/>
      <w:r w:rsidRPr="00706C21">
        <w:rPr>
          <w:sz w:val="24"/>
          <w:szCs w:val="24"/>
        </w:rPr>
        <w:t xml:space="preserve"> образовательных организации.  В составе М</w:t>
      </w:r>
      <w:r w:rsidR="00937A46">
        <w:rPr>
          <w:sz w:val="24"/>
          <w:szCs w:val="24"/>
        </w:rPr>
        <w:t>Б</w:t>
      </w:r>
      <w:r w:rsidRPr="00706C21">
        <w:rPr>
          <w:sz w:val="24"/>
          <w:szCs w:val="24"/>
        </w:rPr>
        <w:t>ОУ «</w:t>
      </w:r>
      <w:proofErr w:type="spellStart"/>
      <w:r w:rsidRPr="00706C21">
        <w:rPr>
          <w:sz w:val="24"/>
          <w:szCs w:val="24"/>
        </w:rPr>
        <w:t>Усть</w:t>
      </w:r>
      <w:proofErr w:type="spellEnd"/>
      <w:r w:rsidRPr="00706C21">
        <w:rPr>
          <w:sz w:val="24"/>
          <w:szCs w:val="24"/>
        </w:rPr>
        <w:t>-Кубинская СОШ» и М</w:t>
      </w:r>
      <w:r w:rsidR="00937A46">
        <w:rPr>
          <w:sz w:val="24"/>
          <w:szCs w:val="24"/>
        </w:rPr>
        <w:t>БОУ «</w:t>
      </w:r>
      <w:proofErr w:type="gramStart"/>
      <w:r w:rsidR="00937A46">
        <w:rPr>
          <w:sz w:val="24"/>
          <w:szCs w:val="24"/>
        </w:rPr>
        <w:t>Первомайская</w:t>
      </w:r>
      <w:proofErr w:type="gramEnd"/>
      <w:r w:rsidR="00937A46">
        <w:rPr>
          <w:sz w:val="24"/>
          <w:szCs w:val="24"/>
        </w:rPr>
        <w:t xml:space="preserve"> О</w:t>
      </w:r>
      <w:r w:rsidRPr="00706C21">
        <w:rPr>
          <w:sz w:val="24"/>
          <w:szCs w:val="24"/>
        </w:rPr>
        <w:t>ОШ» функционируют  5 дошкольных групп. Контингент обучающихся-воспитанников детских садов и дошкольных групп – 3</w:t>
      </w:r>
      <w:r w:rsidR="00937A46">
        <w:rPr>
          <w:sz w:val="24"/>
          <w:szCs w:val="24"/>
        </w:rPr>
        <w:t>6</w:t>
      </w:r>
      <w:r w:rsidRPr="00706C21">
        <w:rPr>
          <w:sz w:val="24"/>
          <w:szCs w:val="24"/>
        </w:rPr>
        <w:t>8 человек.</w:t>
      </w:r>
    </w:p>
    <w:p w:rsidR="00706C21" w:rsidRPr="00706C21" w:rsidRDefault="00706C21" w:rsidP="00937A46">
      <w:pPr>
        <w:ind w:firstLine="851"/>
        <w:jc w:val="both"/>
        <w:rPr>
          <w:sz w:val="24"/>
          <w:szCs w:val="24"/>
        </w:rPr>
      </w:pPr>
      <w:r w:rsidRPr="00706C21">
        <w:rPr>
          <w:sz w:val="24"/>
          <w:szCs w:val="24"/>
        </w:rPr>
        <w:t>- 1 учреждение  дополнительного образования (</w:t>
      </w:r>
      <w:r w:rsidR="00937A46">
        <w:rPr>
          <w:sz w:val="24"/>
          <w:szCs w:val="24"/>
        </w:rPr>
        <w:t>МАОУ ДО «</w:t>
      </w:r>
      <w:proofErr w:type="spellStart"/>
      <w:r w:rsidR="00937A46">
        <w:rPr>
          <w:sz w:val="24"/>
          <w:szCs w:val="24"/>
        </w:rPr>
        <w:t>Усть</w:t>
      </w:r>
      <w:proofErr w:type="spellEnd"/>
      <w:r w:rsidR="00937A46">
        <w:rPr>
          <w:sz w:val="24"/>
          <w:szCs w:val="24"/>
        </w:rPr>
        <w:t>-Кубинский центр дополнительного образования</w:t>
      </w:r>
      <w:r w:rsidRPr="00706C21">
        <w:rPr>
          <w:sz w:val="24"/>
          <w:szCs w:val="24"/>
        </w:rPr>
        <w:t xml:space="preserve">, </w:t>
      </w:r>
      <w:r w:rsidR="00937A46">
        <w:rPr>
          <w:sz w:val="24"/>
          <w:szCs w:val="24"/>
        </w:rPr>
        <w:t xml:space="preserve">396 </w:t>
      </w:r>
      <w:r w:rsidRPr="00706C21">
        <w:rPr>
          <w:sz w:val="24"/>
          <w:szCs w:val="24"/>
        </w:rPr>
        <w:t>воспитанников).</w:t>
      </w:r>
    </w:p>
    <w:p w:rsidR="00937A46" w:rsidRPr="00937A46" w:rsidRDefault="00706C21" w:rsidP="00937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37A46">
        <w:rPr>
          <w:sz w:val="24"/>
          <w:szCs w:val="24"/>
        </w:rPr>
        <w:t xml:space="preserve"> </w:t>
      </w:r>
      <w:r w:rsidR="00937A46" w:rsidRPr="00937A46">
        <w:rPr>
          <w:sz w:val="24"/>
          <w:szCs w:val="24"/>
        </w:rPr>
        <w:t xml:space="preserve">Все школы </w:t>
      </w:r>
      <w:proofErr w:type="spellStart"/>
      <w:r w:rsidR="00937A46" w:rsidRPr="00937A46">
        <w:rPr>
          <w:sz w:val="24"/>
          <w:szCs w:val="24"/>
        </w:rPr>
        <w:t>Усть</w:t>
      </w:r>
      <w:proofErr w:type="spellEnd"/>
      <w:r w:rsidR="00937A46" w:rsidRPr="00937A46">
        <w:rPr>
          <w:sz w:val="24"/>
          <w:szCs w:val="24"/>
        </w:rPr>
        <w:t>-Кубинского муниципального района являются сельскими. В сельской местности с населением свыше трёх тысяч человек расположена  1 школа, с населением менее трёх тысяч человек 3 школы.</w:t>
      </w:r>
    </w:p>
    <w:p w:rsidR="00937A46" w:rsidRPr="00937A46" w:rsidRDefault="00937A46" w:rsidP="00937A46">
      <w:pPr>
        <w:jc w:val="both"/>
        <w:rPr>
          <w:sz w:val="24"/>
          <w:szCs w:val="24"/>
        </w:rPr>
      </w:pPr>
      <w:r w:rsidRPr="00937A46">
        <w:rPr>
          <w:sz w:val="24"/>
          <w:szCs w:val="24"/>
        </w:rPr>
        <w:t xml:space="preserve">            В 4 муниципальных общеобразовательных организациях на 01.12.2015 обучается  71</w:t>
      </w:r>
      <w:r w:rsidR="00F4097A">
        <w:rPr>
          <w:sz w:val="24"/>
          <w:szCs w:val="24"/>
        </w:rPr>
        <w:t xml:space="preserve">2 </w:t>
      </w:r>
      <w:r w:rsidRPr="00937A46">
        <w:rPr>
          <w:sz w:val="24"/>
          <w:szCs w:val="24"/>
        </w:rPr>
        <w:t>учеников, из них:</w:t>
      </w:r>
    </w:p>
    <w:p w:rsidR="00937A46" w:rsidRPr="00937A46" w:rsidRDefault="00937A46" w:rsidP="00937A46">
      <w:pPr>
        <w:jc w:val="both"/>
        <w:rPr>
          <w:sz w:val="24"/>
          <w:szCs w:val="24"/>
        </w:rPr>
      </w:pPr>
      <w:r w:rsidRPr="00937A46">
        <w:rPr>
          <w:sz w:val="24"/>
          <w:szCs w:val="24"/>
        </w:rPr>
        <w:t xml:space="preserve">-  671 человек в 46 классах-комплектах, обучающихся по общеобразовательным программам,  средняя наполняемость одного </w:t>
      </w:r>
      <w:proofErr w:type="gramStart"/>
      <w:r w:rsidRPr="00937A46">
        <w:rPr>
          <w:sz w:val="24"/>
          <w:szCs w:val="24"/>
        </w:rPr>
        <w:t>класс-комплекта</w:t>
      </w:r>
      <w:proofErr w:type="gramEnd"/>
      <w:r w:rsidRPr="00937A46">
        <w:rPr>
          <w:sz w:val="24"/>
          <w:szCs w:val="24"/>
        </w:rPr>
        <w:t xml:space="preserve"> составляет 14,5 человек;</w:t>
      </w:r>
    </w:p>
    <w:p w:rsidR="00937A46" w:rsidRPr="00937A46" w:rsidRDefault="00937A46" w:rsidP="00937A46">
      <w:pPr>
        <w:jc w:val="both"/>
        <w:rPr>
          <w:sz w:val="24"/>
          <w:szCs w:val="24"/>
        </w:rPr>
      </w:pPr>
      <w:r w:rsidRPr="00937A46">
        <w:rPr>
          <w:sz w:val="24"/>
          <w:szCs w:val="24"/>
        </w:rPr>
        <w:t xml:space="preserve">- 41 человек в 5 </w:t>
      </w:r>
      <w:proofErr w:type="gramStart"/>
      <w:r w:rsidRPr="00937A46">
        <w:rPr>
          <w:sz w:val="24"/>
          <w:szCs w:val="24"/>
        </w:rPr>
        <w:t>класс-комплектах</w:t>
      </w:r>
      <w:proofErr w:type="gramEnd"/>
      <w:r w:rsidRPr="00937A46">
        <w:rPr>
          <w:sz w:val="24"/>
          <w:szCs w:val="24"/>
        </w:rPr>
        <w:t xml:space="preserve">, обучающихся по адаптированным программам, средняя наполняемость одного класс-комплекта составляет 8,2 человека. </w:t>
      </w:r>
    </w:p>
    <w:p w:rsidR="00937A46" w:rsidRPr="00937A46" w:rsidRDefault="00937A46" w:rsidP="00937A46">
      <w:pPr>
        <w:jc w:val="both"/>
        <w:rPr>
          <w:sz w:val="24"/>
          <w:szCs w:val="24"/>
        </w:rPr>
      </w:pPr>
      <w:r w:rsidRPr="00937A4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937A46">
        <w:rPr>
          <w:sz w:val="24"/>
          <w:szCs w:val="24"/>
        </w:rPr>
        <w:t xml:space="preserve">В школах района наибольшая средняя наполняемость </w:t>
      </w:r>
      <w:proofErr w:type="gramStart"/>
      <w:r w:rsidRPr="00937A46">
        <w:rPr>
          <w:sz w:val="24"/>
          <w:szCs w:val="24"/>
        </w:rPr>
        <w:t>класс-комплекта</w:t>
      </w:r>
      <w:proofErr w:type="gramEnd"/>
      <w:r w:rsidRPr="00937A46">
        <w:rPr>
          <w:sz w:val="24"/>
          <w:szCs w:val="24"/>
        </w:rPr>
        <w:t xml:space="preserve"> в МБОУ «</w:t>
      </w:r>
      <w:proofErr w:type="spellStart"/>
      <w:r w:rsidRPr="00937A46">
        <w:rPr>
          <w:sz w:val="24"/>
          <w:szCs w:val="24"/>
        </w:rPr>
        <w:t>Усть</w:t>
      </w:r>
      <w:proofErr w:type="spellEnd"/>
      <w:r w:rsidRPr="00937A46">
        <w:rPr>
          <w:sz w:val="24"/>
          <w:szCs w:val="24"/>
        </w:rPr>
        <w:t>-Кубинская СОШ» 23,4 человека, наименьшая в МОУ «</w:t>
      </w:r>
      <w:proofErr w:type="spellStart"/>
      <w:r w:rsidRPr="00937A46">
        <w:rPr>
          <w:sz w:val="24"/>
          <w:szCs w:val="24"/>
        </w:rPr>
        <w:t>Авксентьевская</w:t>
      </w:r>
      <w:proofErr w:type="spellEnd"/>
      <w:r w:rsidRPr="00937A46">
        <w:rPr>
          <w:sz w:val="24"/>
          <w:szCs w:val="24"/>
        </w:rPr>
        <w:t xml:space="preserve"> ООШ» - 4,3 человека.</w:t>
      </w:r>
    </w:p>
    <w:p w:rsidR="00937A46" w:rsidRDefault="00706C21" w:rsidP="00567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37A46" w:rsidRPr="00937A46">
        <w:rPr>
          <w:lang w:eastAsia="ar-SA"/>
        </w:rPr>
        <w:object w:dxaOrig="9044" w:dyaOrig="4032">
          <v:shape id="Диаграмма 3" o:spid="_x0000_i1026" type="#_x0000_t75" style="width:451.9pt;height:181.55pt;visibility:visible" o:ole="">
            <v:imagedata r:id="rId9" o:title=""/>
            <o:lock v:ext="edit" aspectratio="f"/>
          </v:shape>
          <o:OLEObject Type="Embed" ProgID="Excel.Sheet.8" ShapeID="Диаграмма 3" DrawAspect="Content" ObjectID="_1511869441" r:id="rId10">
            <o:FieldCodes>\s</o:FieldCodes>
          </o:OLEObject>
        </w:object>
      </w:r>
    </w:p>
    <w:p w:rsidR="00937A46" w:rsidRPr="00937A46" w:rsidRDefault="00937A46" w:rsidP="00937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37A46">
        <w:rPr>
          <w:sz w:val="24"/>
          <w:szCs w:val="24"/>
        </w:rPr>
        <w:t xml:space="preserve">В </w:t>
      </w:r>
      <w:r w:rsidR="00403F0F">
        <w:rPr>
          <w:sz w:val="24"/>
          <w:szCs w:val="24"/>
        </w:rPr>
        <w:t>МБОУ «</w:t>
      </w:r>
      <w:proofErr w:type="spellStart"/>
      <w:r w:rsidR="00403F0F">
        <w:rPr>
          <w:sz w:val="24"/>
          <w:szCs w:val="24"/>
        </w:rPr>
        <w:t>Усть</w:t>
      </w:r>
      <w:proofErr w:type="spellEnd"/>
      <w:r w:rsidR="00403F0F">
        <w:rPr>
          <w:sz w:val="24"/>
          <w:szCs w:val="24"/>
        </w:rPr>
        <w:t>-Кубинская СОШ»</w:t>
      </w:r>
      <w:r w:rsidRPr="00937A46">
        <w:rPr>
          <w:sz w:val="24"/>
          <w:szCs w:val="24"/>
        </w:rPr>
        <w:t xml:space="preserve"> обучается 539 человек, что составляет 75,7% от общей </w:t>
      </w:r>
      <w:proofErr w:type="gramStart"/>
      <w:r w:rsidRPr="00937A46">
        <w:rPr>
          <w:sz w:val="24"/>
          <w:szCs w:val="24"/>
        </w:rPr>
        <w:t>численности</w:t>
      </w:r>
      <w:proofErr w:type="gramEnd"/>
      <w:r w:rsidRPr="00937A46">
        <w:rPr>
          <w:sz w:val="24"/>
          <w:szCs w:val="24"/>
        </w:rPr>
        <w:t xml:space="preserve"> обучающихся, в сельских школах  с населением менее трёх тысяч – 173 человека, что составляет 24,3% от общей численности обучающихся. В школах  трудится 89 педагогических работников, из них в </w:t>
      </w:r>
      <w:r w:rsidR="00403F0F">
        <w:rPr>
          <w:sz w:val="24"/>
          <w:szCs w:val="24"/>
        </w:rPr>
        <w:t>МБОУ «</w:t>
      </w:r>
      <w:proofErr w:type="spellStart"/>
      <w:r w:rsidR="00403F0F">
        <w:rPr>
          <w:sz w:val="24"/>
          <w:szCs w:val="24"/>
        </w:rPr>
        <w:t>Усть</w:t>
      </w:r>
      <w:proofErr w:type="spellEnd"/>
      <w:r w:rsidR="00403F0F">
        <w:rPr>
          <w:sz w:val="24"/>
          <w:szCs w:val="24"/>
        </w:rPr>
        <w:t>-Кубинская СОШ»</w:t>
      </w:r>
      <w:r w:rsidRPr="00937A46">
        <w:rPr>
          <w:sz w:val="24"/>
          <w:szCs w:val="24"/>
        </w:rPr>
        <w:t xml:space="preserve"> – 52 человека  или 58,4% от общего числа педагогических работников школ, в сельских школах  с населением менее трёх тысяч – 37 человек или 41,6%  от общего числа педагогических работников школ. Численность обучающихся по программам общего образования в расчете на 1 педагогического работника </w:t>
      </w:r>
      <w:r>
        <w:rPr>
          <w:sz w:val="24"/>
          <w:szCs w:val="24"/>
        </w:rPr>
        <w:t>на</w:t>
      </w:r>
      <w:r w:rsidRPr="00937A46">
        <w:rPr>
          <w:sz w:val="24"/>
          <w:szCs w:val="24"/>
        </w:rPr>
        <w:t xml:space="preserve"> 01.09.2015г. составляет 8 человек.</w:t>
      </w:r>
    </w:p>
    <w:p w:rsidR="00937A46" w:rsidRDefault="00937A46" w:rsidP="0056798C">
      <w:pPr>
        <w:jc w:val="both"/>
        <w:rPr>
          <w:sz w:val="24"/>
          <w:szCs w:val="24"/>
        </w:rPr>
      </w:pPr>
      <w:r w:rsidRPr="00937A46">
        <w:rPr>
          <w:noProof/>
          <w:sz w:val="24"/>
          <w:szCs w:val="24"/>
        </w:rPr>
        <w:lastRenderedPageBreak/>
        <w:drawing>
          <wp:inline distT="0" distB="0" distL="0" distR="0">
            <wp:extent cx="5826760" cy="159512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37A46" w:rsidRPr="00937A46" w:rsidRDefault="00853FE5" w:rsidP="00937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7A46" w:rsidRPr="00937A46">
        <w:rPr>
          <w:sz w:val="24"/>
          <w:szCs w:val="24"/>
        </w:rPr>
        <w:t xml:space="preserve">С 2005 года контингент обучающихся уменьшился на 253 человека или на 26,2%, произошла миграция населения из малочисленных населённых пунктов в районный центр, что послужило причиной для принятия решения о проведении оптимизационных мероприятий, связанных с модернизацией сети.           </w:t>
      </w:r>
    </w:p>
    <w:p w:rsidR="00853FE5" w:rsidRPr="00853FE5" w:rsidRDefault="00853FE5" w:rsidP="00853F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53FE5">
        <w:rPr>
          <w:sz w:val="24"/>
          <w:szCs w:val="24"/>
        </w:rPr>
        <w:t>Для достижения целевых показателей, установленных региональной и муниципальной «дорожными картами» в 2015 году в структуре сети учреждений образования проведены следующие мероприятия:</w:t>
      </w:r>
    </w:p>
    <w:p w:rsidR="00853FE5" w:rsidRPr="00853FE5" w:rsidRDefault="00853FE5" w:rsidP="00853FE5">
      <w:pPr>
        <w:jc w:val="both"/>
        <w:rPr>
          <w:sz w:val="24"/>
          <w:szCs w:val="24"/>
        </w:rPr>
      </w:pPr>
      <w:r w:rsidRPr="00853FE5">
        <w:rPr>
          <w:sz w:val="24"/>
          <w:szCs w:val="24"/>
        </w:rPr>
        <w:t>- уменьшение количества юридических лиц на 2 (реорганизация МБОУ ДОД «</w:t>
      </w:r>
      <w:proofErr w:type="spellStart"/>
      <w:r w:rsidRPr="00853FE5">
        <w:rPr>
          <w:sz w:val="24"/>
          <w:szCs w:val="24"/>
        </w:rPr>
        <w:t>Усть</w:t>
      </w:r>
      <w:proofErr w:type="spellEnd"/>
      <w:r w:rsidRPr="00853FE5">
        <w:rPr>
          <w:sz w:val="24"/>
          <w:szCs w:val="24"/>
        </w:rPr>
        <w:t>-Кубинский дом детского творчества» и МБОУ ДОД «</w:t>
      </w:r>
      <w:proofErr w:type="spellStart"/>
      <w:r w:rsidRPr="00853FE5">
        <w:rPr>
          <w:sz w:val="24"/>
          <w:szCs w:val="24"/>
        </w:rPr>
        <w:t>Усть</w:t>
      </w:r>
      <w:proofErr w:type="spellEnd"/>
      <w:r w:rsidRPr="00853FE5">
        <w:rPr>
          <w:sz w:val="24"/>
          <w:szCs w:val="24"/>
        </w:rPr>
        <w:t>-Кубинская детско-юношеская спортивная школа» путём слияния в МОО ДО «</w:t>
      </w:r>
      <w:proofErr w:type="spellStart"/>
      <w:r w:rsidRPr="00853FE5">
        <w:rPr>
          <w:sz w:val="24"/>
          <w:szCs w:val="24"/>
        </w:rPr>
        <w:t>Усть</w:t>
      </w:r>
      <w:proofErr w:type="spellEnd"/>
      <w:r w:rsidRPr="00853FE5">
        <w:rPr>
          <w:sz w:val="24"/>
          <w:szCs w:val="24"/>
        </w:rPr>
        <w:t>-Кубинский центр дополнительного образования» (новое учреждение работает с 16.02.2015г.), реорганизация МДОУ «</w:t>
      </w:r>
      <w:proofErr w:type="spellStart"/>
      <w:r w:rsidRPr="00853FE5">
        <w:rPr>
          <w:sz w:val="24"/>
          <w:szCs w:val="24"/>
        </w:rPr>
        <w:t>Авксентьевский</w:t>
      </w:r>
      <w:proofErr w:type="spellEnd"/>
      <w:r w:rsidRPr="00853FE5">
        <w:rPr>
          <w:sz w:val="24"/>
          <w:szCs w:val="24"/>
        </w:rPr>
        <w:t xml:space="preserve"> детский сад» путём присоединения к МОУ «</w:t>
      </w:r>
      <w:proofErr w:type="spellStart"/>
      <w:r w:rsidRPr="00853FE5">
        <w:rPr>
          <w:sz w:val="24"/>
          <w:szCs w:val="24"/>
        </w:rPr>
        <w:t>Авксекнтьевская</w:t>
      </w:r>
      <w:proofErr w:type="spellEnd"/>
      <w:r w:rsidRPr="00853FE5">
        <w:rPr>
          <w:sz w:val="24"/>
          <w:szCs w:val="24"/>
        </w:rPr>
        <w:t xml:space="preserve"> ООШ» (процедура завершена 20.08.2015г.));</w:t>
      </w:r>
    </w:p>
    <w:p w:rsidR="00853FE5" w:rsidRPr="00853FE5" w:rsidRDefault="00853FE5" w:rsidP="00853FE5">
      <w:pPr>
        <w:jc w:val="both"/>
        <w:rPr>
          <w:bCs/>
          <w:sz w:val="24"/>
          <w:szCs w:val="24"/>
        </w:rPr>
      </w:pPr>
      <w:r w:rsidRPr="00853FE5">
        <w:rPr>
          <w:sz w:val="24"/>
          <w:szCs w:val="24"/>
        </w:rPr>
        <w:t xml:space="preserve">- уменьшение количества </w:t>
      </w:r>
      <w:proofErr w:type="gramStart"/>
      <w:r w:rsidRPr="00853FE5">
        <w:rPr>
          <w:sz w:val="24"/>
          <w:szCs w:val="24"/>
        </w:rPr>
        <w:t>класс-комплектов</w:t>
      </w:r>
      <w:proofErr w:type="gramEnd"/>
      <w:r w:rsidRPr="00853FE5">
        <w:rPr>
          <w:sz w:val="24"/>
          <w:szCs w:val="24"/>
        </w:rPr>
        <w:t xml:space="preserve"> в общеобразовательных школах на 3 (</w:t>
      </w:r>
      <w:r w:rsidRPr="00853FE5">
        <w:rPr>
          <w:bCs/>
          <w:sz w:val="24"/>
          <w:szCs w:val="24"/>
        </w:rPr>
        <w:t>реорганизация образовательной программы среднего общего образования МОУ «Первомайская средняя общеобразовательная школа» (процедура завершена 10.07.2015г.);</w:t>
      </w:r>
    </w:p>
    <w:p w:rsidR="00853FE5" w:rsidRPr="00853FE5" w:rsidRDefault="00853FE5" w:rsidP="00853FE5">
      <w:pPr>
        <w:jc w:val="both"/>
        <w:rPr>
          <w:bCs/>
          <w:sz w:val="24"/>
          <w:szCs w:val="24"/>
        </w:rPr>
      </w:pPr>
      <w:r w:rsidRPr="00853FE5">
        <w:rPr>
          <w:bCs/>
          <w:sz w:val="24"/>
          <w:szCs w:val="24"/>
        </w:rPr>
        <w:t>- уменьшение количества административно-управленческого и вспомогательного персонала образовательных организаций на 20 человек (на аутсорсинг выведены услуги по предоставлению питания обучающихся М</w:t>
      </w:r>
      <w:r>
        <w:rPr>
          <w:bCs/>
          <w:sz w:val="24"/>
          <w:szCs w:val="24"/>
        </w:rPr>
        <w:t>Б</w:t>
      </w:r>
      <w:r w:rsidRPr="00853FE5">
        <w:rPr>
          <w:bCs/>
          <w:sz w:val="24"/>
          <w:szCs w:val="24"/>
        </w:rPr>
        <w:t>ОУ «</w:t>
      </w:r>
      <w:proofErr w:type="spellStart"/>
      <w:r w:rsidRPr="00853FE5">
        <w:rPr>
          <w:bCs/>
          <w:sz w:val="24"/>
          <w:szCs w:val="24"/>
        </w:rPr>
        <w:t>Усть</w:t>
      </w:r>
      <w:proofErr w:type="spellEnd"/>
      <w:r w:rsidRPr="00853FE5">
        <w:rPr>
          <w:bCs/>
          <w:sz w:val="24"/>
          <w:szCs w:val="24"/>
        </w:rPr>
        <w:t xml:space="preserve">-Кубинская СОШ», услуги по бухгалтерскому учёту ОО района выведены на аутсорсинг в МБУ «Централизованная бухгалтерская служба </w:t>
      </w:r>
      <w:proofErr w:type="spellStart"/>
      <w:r w:rsidRPr="00853FE5">
        <w:rPr>
          <w:bCs/>
          <w:sz w:val="24"/>
          <w:szCs w:val="24"/>
        </w:rPr>
        <w:t>Усть</w:t>
      </w:r>
      <w:proofErr w:type="spellEnd"/>
      <w:r w:rsidRPr="00853FE5">
        <w:rPr>
          <w:bCs/>
          <w:sz w:val="24"/>
          <w:szCs w:val="24"/>
        </w:rPr>
        <w:t>-Кубинского района», часть работников выведены из ОО                   в связи с сокращением численности штатов);</w:t>
      </w:r>
    </w:p>
    <w:p w:rsidR="00853FE5" w:rsidRPr="00853FE5" w:rsidRDefault="00853FE5" w:rsidP="00853FE5">
      <w:pPr>
        <w:jc w:val="both"/>
        <w:rPr>
          <w:bCs/>
          <w:sz w:val="24"/>
          <w:szCs w:val="24"/>
        </w:rPr>
      </w:pPr>
      <w:r w:rsidRPr="00853FE5">
        <w:rPr>
          <w:bCs/>
          <w:sz w:val="24"/>
          <w:szCs w:val="24"/>
        </w:rPr>
        <w:t>- уменьшение количества педагогических работников на 14 человек произошло в связи    с реорганизацией ОО, закрытием пришкольного интерната МБОУ «</w:t>
      </w:r>
      <w:proofErr w:type="gramStart"/>
      <w:r w:rsidRPr="00853FE5">
        <w:rPr>
          <w:bCs/>
          <w:sz w:val="24"/>
          <w:szCs w:val="24"/>
        </w:rPr>
        <w:t>Первомайская</w:t>
      </w:r>
      <w:proofErr w:type="gramEnd"/>
      <w:r w:rsidRPr="00853FE5">
        <w:rPr>
          <w:bCs/>
          <w:sz w:val="24"/>
          <w:szCs w:val="24"/>
        </w:rPr>
        <w:t xml:space="preserve"> ООШ», сокращением численности штатов.</w:t>
      </w:r>
    </w:p>
    <w:p w:rsidR="00531D8E" w:rsidRDefault="00853FE5" w:rsidP="00853F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53FE5">
        <w:rPr>
          <w:sz w:val="24"/>
          <w:szCs w:val="24"/>
        </w:rPr>
        <w:t xml:space="preserve">В настоящее время темпы снижения количества </w:t>
      </w:r>
      <w:proofErr w:type="gramStart"/>
      <w:r w:rsidRPr="00853FE5">
        <w:rPr>
          <w:sz w:val="24"/>
          <w:szCs w:val="24"/>
        </w:rPr>
        <w:t>обучающихся</w:t>
      </w:r>
      <w:proofErr w:type="gramEnd"/>
      <w:r w:rsidRPr="00853FE5">
        <w:rPr>
          <w:sz w:val="24"/>
          <w:szCs w:val="24"/>
        </w:rPr>
        <w:t xml:space="preserve"> замедлилис</w:t>
      </w:r>
      <w:r w:rsidR="001B1222">
        <w:rPr>
          <w:sz w:val="24"/>
          <w:szCs w:val="24"/>
        </w:rPr>
        <w:t>ь. Однако</w:t>
      </w:r>
      <w:r w:rsidRPr="00853FE5">
        <w:rPr>
          <w:sz w:val="24"/>
          <w:szCs w:val="24"/>
        </w:rPr>
        <w:t xml:space="preserve"> ожидаемое сокращение числа обучающихся в период с 2016 по 2025 годы составит ещё порядка 55 человек. В сельских школах с населением менее 3 тысяч человек прогнозируется снижение контингента  и незначительное увеличение количества обучающихся МБОУ «</w:t>
      </w:r>
      <w:proofErr w:type="spellStart"/>
      <w:r w:rsidRPr="00853FE5">
        <w:rPr>
          <w:sz w:val="24"/>
          <w:szCs w:val="24"/>
        </w:rPr>
        <w:t>Усть</w:t>
      </w:r>
      <w:proofErr w:type="spellEnd"/>
      <w:r w:rsidRPr="00853FE5">
        <w:rPr>
          <w:sz w:val="24"/>
          <w:szCs w:val="24"/>
        </w:rPr>
        <w:t>-Кубинская СОШ».</w:t>
      </w:r>
    </w:p>
    <w:p w:rsidR="00294054" w:rsidRDefault="00294054" w:rsidP="00D66B7C">
      <w:pPr>
        <w:rPr>
          <w:b/>
          <w:i/>
          <w:sz w:val="24"/>
          <w:szCs w:val="24"/>
        </w:rPr>
      </w:pPr>
      <w:r w:rsidRPr="00EF24ED">
        <w:rPr>
          <w:b/>
          <w:i/>
          <w:sz w:val="24"/>
          <w:szCs w:val="24"/>
        </w:rPr>
        <w:t xml:space="preserve">Дошкольное </w:t>
      </w:r>
      <w:r w:rsidR="00436CDA" w:rsidRPr="00EF24ED">
        <w:rPr>
          <w:b/>
          <w:i/>
          <w:sz w:val="24"/>
          <w:szCs w:val="24"/>
        </w:rPr>
        <w:t xml:space="preserve">образование </w:t>
      </w:r>
    </w:p>
    <w:p w:rsidR="00294054" w:rsidRPr="00077971" w:rsidRDefault="00E8467B" w:rsidP="00E8467B">
      <w:pPr>
        <w:contextualSpacing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</w:t>
      </w:r>
      <w:r w:rsidR="00294054" w:rsidRPr="00077971">
        <w:rPr>
          <w:sz w:val="24"/>
          <w:szCs w:val="24"/>
        </w:rPr>
        <w:t>На 01.0</w:t>
      </w:r>
      <w:r w:rsidR="00853FE5">
        <w:rPr>
          <w:sz w:val="24"/>
          <w:szCs w:val="24"/>
        </w:rPr>
        <w:t>9</w:t>
      </w:r>
      <w:r w:rsidR="00294054" w:rsidRPr="00077971">
        <w:rPr>
          <w:sz w:val="24"/>
          <w:szCs w:val="24"/>
        </w:rPr>
        <w:t>.201</w:t>
      </w:r>
      <w:r w:rsidR="00853FE5">
        <w:rPr>
          <w:sz w:val="24"/>
          <w:szCs w:val="24"/>
        </w:rPr>
        <w:t>5</w:t>
      </w:r>
      <w:r w:rsidR="00294054" w:rsidRPr="00077971">
        <w:rPr>
          <w:sz w:val="24"/>
          <w:szCs w:val="24"/>
        </w:rPr>
        <w:t xml:space="preserve"> года число воспитанников образовательных учреждений, реализующих основную общеобразовательную программу дошкольного образования, составило </w:t>
      </w:r>
      <w:r w:rsidR="00853FE5">
        <w:rPr>
          <w:sz w:val="24"/>
          <w:szCs w:val="24"/>
        </w:rPr>
        <w:t xml:space="preserve">358 </w:t>
      </w:r>
      <w:r w:rsidR="00DF5E9D">
        <w:rPr>
          <w:sz w:val="24"/>
          <w:szCs w:val="24"/>
        </w:rPr>
        <w:t>человек</w:t>
      </w:r>
      <w:r w:rsidR="00294054" w:rsidRPr="00077971">
        <w:rPr>
          <w:sz w:val="24"/>
          <w:szCs w:val="24"/>
        </w:rPr>
        <w:t xml:space="preserve">. </w:t>
      </w:r>
    </w:p>
    <w:p w:rsidR="00B86202" w:rsidRDefault="00077971" w:rsidP="00B86202">
      <w:pPr>
        <w:ind w:firstLine="709"/>
        <w:jc w:val="both"/>
        <w:rPr>
          <w:sz w:val="24"/>
          <w:szCs w:val="24"/>
        </w:rPr>
      </w:pPr>
      <w:r w:rsidRPr="00077971">
        <w:rPr>
          <w:sz w:val="24"/>
          <w:szCs w:val="24"/>
        </w:rPr>
        <w:t xml:space="preserve">На учете для предоставления места в детском саду числится </w:t>
      </w:r>
      <w:r w:rsidR="00DF5E9D">
        <w:rPr>
          <w:sz w:val="24"/>
          <w:szCs w:val="24"/>
        </w:rPr>
        <w:t>81 человек</w:t>
      </w:r>
      <w:r w:rsidRPr="00077971">
        <w:rPr>
          <w:sz w:val="24"/>
          <w:szCs w:val="24"/>
        </w:rPr>
        <w:t>. Структура «оче</w:t>
      </w:r>
      <w:r w:rsidR="00DF5E9D">
        <w:rPr>
          <w:sz w:val="24"/>
          <w:szCs w:val="24"/>
        </w:rPr>
        <w:t xml:space="preserve">реди» в дошкольные учреждения однородна </w:t>
      </w:r>
      <w:r w:rsidRPr="00077971">
        <w:t xml:space="preserve">- </w:t>
      </w:r>
      <w:r w:rsidR="00DF5E9D">
        <w:rPr>
          <w:sz w:val="24"/>
          <w:szCs w:val="24"/>
        </w:rPr>
        <w:t>это дети в возрасте от 0 до 1,5</w:t>
      </w:r>
      <w:r w:rsidRPr="00DF5E9D">
        <w:rPr>
          <w:sz w:val="24"/>
          <w:szCs w:val="24"/>
        </w:rPr>
        <w:t xml:space="preserve"> года, которым место в детском</w:t>
      </w:r>
      <w:r w:rsidR="00DF5E9D">
        <w:rPr>
          <w:sz w:val="24"/>
          <w:szCs w:val="24"/>
        </w:rPr>
        <w:t xml:space="preserve"> саду реально потребуется </w:t>
      </w:r>
      <w:r w:rsidR="00D32305">
        <w:rPr>
          <w:sz w:val="24"/>
          <w:szCs w:val="24"/>
        </w:rPr>
        <w:t>не раньше</w:t>
      </w:r>
      <w:r w:rsidR="00DF5E9D">
        <w:rPr>
          <w:sz w:val="24"/>
          <w:szCs w:val="24"/>
        </w:rPr>
        <w:t xml:space="preserve"> 01.0</w:t>
      </w:r>
      <w:r w:rsidR="00853FE5">
        <w:rPr>
          <w:sz w:val="24"/>
          <w:szCs w:val="24"/>
        </w:rPr>
        <w:t>2</w:t>
      </w:r>
      <w:r w:rsidR="00DF5E9D">
        <w:rPr>
          <w:sz w:val="24"/>
          <w:szCs w:val="24"/>
        </w:rPr>
        <w:t>.201</w:t>
      </w:r>
      <w:r w:rsidR="00853FE5">
        <w:rPr>
          <w:sz w:val="24"/>
          <w:szCs w:val="24"/>
        </w:rPr>
        <w:t>6</w:t>
      </w:r>
      <w:r w:rsidR="00DF5E9D">
        <w:rPr>
          <w:sz w:val="24"/>
          <w:szCs w:val="24"/>
        </w:rPr>
        <w:t>г.</w:t>
      </w:r>
      <w:r w:rsidR="00D32305">
        <w:rPr>
          <w:sz w:val="24"/>
          <w:szCs w:val="24"/>
        </w:rPr>
        <w:t xml:space="preserve"> и далее</w:t>
      </w:r>
      <w:r w:rsidR="00DF5E9D">
        <w:rPr>
          <w:sz w:val="24"/>
          <w:szCs w:val="24"/>
        </w:rPr>
        <w:t xml:space="preserve"> (отложенный спрос).</w:t>
      </w:r>
    </w:p>
    <w:p w:rsidR="00D32305" w:rsidRDefault="00DF5E9D" w:rsidP="00DF5E9D">
      <w:pPr>
        <w:ind w:firstLine="709"/>
        <w:contextualSpacing/>
        <w:jc w:val="both"/>
        <w:rPr>
          <w:sz w:val="24"/>
          <w:szCs w:val="24"/>
        </w:rPr>
      </w:pPr>
      <w:r w:rsidRPr="00077971">
        <w:rPr>
          <w:sz w:val="24"/>
          <w:szCs w:val="24"/>
        </w:rPr>
        <w:t>В целях ликвидации очереди в детские сады</w:t>
      </w:r>
      <w:r>
        <w:rPr>
          <w:sz w:val="24"/>
          <w:szCs w:val="24"/>
        </w:rPr>
        <w:t xml:space="preserve"> </w:t>
      </w:r>
      <w:r w:rsidR="00D32305">
        <w:rPr>
          <w:sz w:val="24"/>
          <w:szCs w:val="24"/>
        </w:rPr>
        <w:t>с</w:t>
      </w:r>
      <w:r w:rsidR="00D32305" w:rsidRPr="00D32305">
        <w:rPr>
          <w:sz w:val="24"/>
          <w:szCs w:val="24"/>
        </w:rPr>
        <w:t xml:space="preserve"> 2004 года за счет вариативной формы по развитию сети ДОУ (открытие дошкольных групп при средних школах) в </w:t>
      </w:r>
      <w:proofErr w:type="spellStart"/>
      <w:r w:rsidR="00D32305" w:rsidRPr="00D32305">
        <w:rPr>
          <w:sz w:val="24"/>
          <w:szCs w:val="24"/>
        </w:rPr>
        <w:t>Усть</w:t>
      </w:r>
      <w:proofErr w:type="spellEnd"/>
      <w:r w:rsidR="00D32305" w:rsidRPr="00D32305">
        <w:rPr>
          <w:sz w:val="24"/>
          <w:szCs w:val="24"/>
        </w:rPr>
        <w:t>-Кубинском районе  создано  1</w:t>
      </w:r>
      <w:r w:rsidR="00D32305">
        <w:rPr>
          <w:sz w:val="24"/>
          <w:szCs w:val="24"/>
        </w:rPr>
        <w:t>05</w:t>
      </w:r>
      <w:r w:rsidR="00D32305" w:rsidRPr="00D32305">
        <w:rPr>
          <w:sz w:val="24"/>
          <w:szCs w:val="24"/>
        </w:rPr>
        <w:t xml:space="preserve"> мест.  </w:t>
      </w:r>
      <w:r w:rsidRPr="00DF5E9D">
        <w:rPr>
          <w:sz w:val="24"/>
          <w:szCs w:val="24"/>
        </w:rPr>
        <w:t xml:space="preserve">В </w:t>
      </w:r>
      <w:r w:rsidR="00D32305">
        <w:rPr>
          <w:sz w:val="24"/>
          <w:szCs w:val="24"/>
        </w:rPr>
        <w:t xml:space="preserve">настоящее время </w:t>
      </w:r>
      <w:r w:rsidRPr="00DF5E9D">
        <w:rPr>
          <w:sz w:val="24"/>
          <w:szCs w:val="24"/>
        </w:rPr>
        <w:t>при двух средних школах (М</w:t>
      </w:r>
      <w:r w:rsidR="001B1222">
        <w:rPr>
          <w:sz w:val="24"/>
          <w:szCs w:val="24"/>
        </w:rPr>
        <w:t>Б</w:t>
      </w:r>
      <w:r w:rsidRPr="00DF5E9D">
        <w:rPr>
          <w:sz w:val="24"/>
          <w:szCs w:val="24"/>
        </w:rPr>
        <w:t>ОУ «</w:t>
      </w:r>
      <w:proofErr w:type="spellStart"/>
      <w:r w:rsidRPr="00DF5E9D">
        <w:rPr>
          <w:sz w:val="24"/>
          <w:szCs w:val="24"/>
        </w:rPr>
        <w:t>Усть</w:t>
      </w:r>
      <w:proofErr w:type="spellEnd"/>
      <w:r w:rsidRPr="00DF5E9D">
        <w:rPr>
          <w:sz w:val="24"/>
          <w:szCs w:val="24"/>
        </w:rPr>
        <w:t>-Кубинская СОШ» и М</w:t>
      </w:r>
      <w:r w:rsidR="001B1222">
        <w:rPr>
          <w:sz w:val="24"/>
          <w:szCs w:val="24"/>
        </w:rPr>
        <w:t>БОУ «</w:t>
      </w:r>
      <w:proofErr w:type="gramStart"/>
      <w:r w:rsidR="001B1222">
        <w:rPr>
          <w:sz w:val="24"/>
          <w:szCs w:val="24"/>
        </w:rPr>
        <w:t>Первомайская</w:t>
      </w:r>
      <w:proofErr w:type="gramEnd"/>
      <w:r w:rsidR="001B1222">
        <w:rPr>
          <w:sz w:val="24"/>
          <w:szCs w:val="24"/>
        </w:rPr>
        <w:t xml:space="preserve"> О</w:t>
      </w:r>
      <w:r w:rsidRPr="00DF5E9D">
        <w:rPr>
          <w:sz w:val="24"/>
          <w:szCs w:val="24"/>
        </w:rPr>
        <w:t xml:space="preserve">ОШ») функционируют </w:t>
      </w:r>
      <w:r w:rsidR="00D32305">
        <w:rPr>
          <w:sz w:val="24"/>
          <w:szCs w:val="24"/>
        </w:rPr>
        <w:t xml:space="preserve">                             5</w:t>
      </w:r>
      <w:r w:rsidRPr="00DF5E9D">
        <w:rPr>
          <w:sz w:val="24"/>
          <w:szCs w:val="24"/>
        </w:rPr>
        <w:t xml:space="preserve"> дошкольных </w:t>
      </w:r>
      <w:r w:rsidR="00D32305">
        <w:rPr>
          <w:sz w:val="24"/>
          <w:szCs w:val="24"/>
        </w:rPr>
        <w:t>групп</w:t>
      </w:r>
      <w:r w:rsidRPr="00DF5E9D">
        <w:rPr>
          <w:sz w:val="24"/>
          <w:szCs w:val="24"/>
        </w:rPr>
        <w:t xml:space="preserve">. </w:t>
      </w:r>
    </w:p>
    <w:p w:rsidR="00B86202" w:rsidRPr="00853FE5" w:rsidRDefault="00853FE5" w:rsidP="00853FE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D32305">
        <w:rPr>
          <w:sz w:val="24"/>
          <w:szCs w:val="24"/>
        </w:rPr>
        <w:t>С</w:t>
      </w:r>
      <w:r w:rsidR="00DF5E9D" w:rsidRPr="00DF5E9D">
        <w:rPr>
          <w:sz w:val="24"/>
          <w:szCs w:val="24"/>
        </w:rPr>
        <w:t xml:space="preserve"> 2012 год</w:t>
      </w:r>
      <w:r w:rsidR="00D32305">
        <w:rPr>
          <w:sz w:val="24"/>
          <w:szCs w:val="24"/>
        </w:rPr>
        <w:t>а</w:t>
      </w:r>
      <w:r w:rsidR="00DF5E9D" w:rsidRPr="00DF5E9D">
        <w:rPr>
          <w:sz w:val="24"/>
          <w:szCs w:val="24"/>
        </w:rPr>
        <w:t xml:space="preserve"> в существующих  ДОУ </w:t>
      </w:r>
      <w:proofErr w:type="spellStart"/>
      <w:r w:rsidR="00DF5E9D" w:rsidRPr="00DF5E9D">
        <w:rPr>
          <w:sz w:val="24"/>
          <w:szCs w:val="24"/>
        </w:rPr>
        <w:t>с</w:t>
      </w:r>
      <w:proofErr w:type="gramStart"/>
      <w:r w:rsidR="00DF5E9D" w:rsidRPr="00DF5E9D">
        <w:rPr>
          <w:sz w:val="24"/>
          <w:szCs w:val="24"/>
        </w:rPr>
        <w:t>.У</w:t>
      </w:r>
      <w:proofErr w:type="gramEnd"/>
      <w:r w:rsidR="00DF5E9D" w:rsidRPr="00DF5E9D">
        <w:rPr>
          <w:sz w:val="24"/>
          <w:szCs w:val="24"/>
        </w:rPr>
        <w:t>стье</w:t>
      </w:r>
      <w:proofErr w:type="spellEnd"/>
      <w:r w:rsidR="00DF5E9D" w:rsidRPr="00DF5E9D">
        <w:rPr>
          <w:sz w:val="24"/>
          <w:szCs w:val="24"/>
        </w:rPr>
        <w:t xml:space="preserve"> </w:t>
      </w:r>
      <w:r w:rsidR="00D32305">
        <w:rPr>
          <w:sz w:val="24"/>
          <w:szCs w:val="24"/>
        </w:rPr>
        <w:t xml:space="preserve">и </w:t>
      </w:r>
      <w:proofErr w:type="spellStart"/>
      <w:r w:rsidR="00D32305">
        <w:rPr>
          <w:sz w:val="24"/>
          <w:szCs w:val="24"/>
        </w:rPr>
        <w:t>с.Бережное</w:t>
      </w:r>
      <w:proofErr w:type="spellEnd"/>
      <w:r w:rsidR="00DF5E9D" w:rsidRPr="00DF5E9D">
        <w:rPr>
          <w:sz w:val="24"/>
          <w:szCs w:val="24"/>
        </w:rPr>
        <w:t xml:space="preserve"> </w:t>
      </w:r>
      <w:r w:rsidR="00D32305">
        <w:rPr>
          <w:sz w:val="24"/>
          <w:szCs w:val="24"/>
        </w:rPr>
        <w:t xml:space="preserve">ежегодно </w:t>
      </w:r>
      <w:r w:rsidR="00DF5E9D" w:rsidRPr="00DF5E9D">
        <w:rPr>
          <w:sz w:val="24"/>
          <w:szCs w:val="24"/>
        </w:rPr>
        <w:t>дополнительно созда</w:t>
      </w:r>
      <w:r w:rsidR="00D32305">
        <w:rPr>
          <w:sz w:val="24"/>
          <w:szCs w:val="24"/>
        </w:rPr>
        <w:t>ются</w:t>
      </w:r>
      <w:r w:rsidR="00DF5E9D" w:rsidRPr="00DF5E9D">
        <w:rPr>
          <w:sz w:val="24"/>
          <w:szCs w:val="24"/>
        </w:rPr>
        <w:t xml:space="preserve"> мест</w:t>
      </w:r>
      <w:r w:rsidR="00D32305">
        <w:rPr>
          <w:sz w:val="24"/>
          <w:szCs w:val="24"/>
        </w:rPr>
        <w:t>а для детей раннего возраста.</w:t>
      </w:r>
      <w:r w:rsidR="00DF5E9D" w:rsidRPr="00DF5E9D">
        <w:rPr>
          <w:sz w:val="24"/>
          <w:szCs w:val="24"/>
        </w:rPr>
        <w:t xml:space="preserve"> </w:t>
      </w:r>
      <w:r w:rsidR="00D32305" w:rsidRPr="00B04EF8">
        <w:rPr>
          <w:sz w:val="24"/>
          <w:szCs w:val="24"/>
        </w:rPr>
        <w:t xml:space="preserve">С 2010 года количество мест в дошкольных образовательных организациях увеличилось на 85. </w:t>
      </w:r>
    </w:p>
    <w:p w:rsidR="00436CDA" w:rsidRPr="001B1CF9" w:rsidRDefault="0056798C" w:rsidP="00B86202">
      <w:pPr>
        <w:pStyle w:val="Style4"/>
        <w:widowControl/>
        <w:spacing w:line="240" w:lineRule="auto"/>
        <w:ind w:firstLine="0"/>
      </w:pPr>
      <w:r>
        <w:t xml:space="preserve">     </w:t>
      </w:r>
      <w:r w:rsidR="00E8467B">
        <w:t xml:space="preserve"> </w:t>
      </w:r>
      <w:r w:rsidR="00B86202">
        <w:t xml:space="preserve">Ситуация с предоставлением мест в ДОО последние пять лет в районе является стабильной.  </w:t>
      </w:r>
      <w:r w:rsidR="00853FE5">
        <w:t>На 01.12.2015</w:t>
      </w:r>
      <w:r w:rsidR="00D32305" w:rsidRPr="00D32305">
        <w:t>г. все дети от 1,5 до 7 лет обеспечены местами в детских садах</w:t>
      </w:r>
      <w:r w:rsidR="009A4370">
        <w:t>.</w:t>
      </w:r>
      <w:r w:rsidR="00D32305">
        <w:t xml:space="preserve"> </w:t>
      </w:r>
      <w:proofErr w:type="gramStart"/>
      <w:r w:rsidR="009A4370">
        <w:t>У</w:t>
      </w:r>
      <w:r w:rsidR="00DF5E9D" w:rsidRPr="00DF5E9D">
        <w:t xml:space="preserve">довлетворённость родителей в предоставлении мест в ДОУ для </w:t>
      </w:r>
      <w:r w:rsidR="00D32305">
        <w:t xml:space="preserve">детей с 1,5 лет составляет 100%. </w:t>
      </w:r>
      <w:r w:rsidR="00DF5E9D" w:rsidRPr="00DF5E9D">
        <w:t xml:space="preserve"> </w:t>
      </w:r>
      <w:r w:rsidR="00D32305">
        <w:t>Все детские сады района (кроме МДОУ «Троицкий детский сад») и дошкольные группы при СОШ  имеют резервные места</w:t>
      </w:r>
      <w:r w:rsidR="00D32305" w:rsidRPr="00D32305">
        <w:t xml:space="preserve"> </w:t>
      </w:r>
      <w:r w:rsidR="00D32305" w:rsidRPr="00DF5E9D">
        <w:t>для осуществления текущего набора детей в течение учебного года</w:t>
      </w:r>
      <w:r w:rsidR="009A4370">
        <w:t xml:space="preserve"> (</w:t>
      </w:r>
      <w:r w:rsidR="00D32305">
        <w:t>как правило, для детей в возрасте от 3 до 7 лет</w:t>
      </w:r>
      <w:r w:rsidR="009A4370">
        <w:t>)</w:t>
      </w:r>
      <w:r w:rsidR="00DF5E9D" w:rsidRPr="00DF5E9D">
        <w:t>.</w:t>
      </w:r>
      <w:proofErr w:type="gramEnd"/>
    </w:p>
    <w:p w:rsidR="007B6056" w:rsidRPr="00E8467B" w:rsidRDefault="007B6056" w:rsidP="00853FE5">
      <w:pPr>
        <w:contextualSpacing/>
        <w:jc w:val="both"/>
        <w:rPr>
          <w:sz w:val="24"/>
          <w:szCs w:val="24"/>
        </w:rPr>
      </w:pPr>
      <w:r w:rsidRPr="007B6056">
        <w:rPr>
          <w:b/>
          <w:sz w:val="24"/>
          <w:szCs w:val="24"/>
        </w:rPr>
        <w:t xml:space="preserve">         </w:t>
      </w:r>
      <w:r w:rsidR="004817DA" w:rsidRPr="004817DA">
        <w:rPr>
          <w:sz w:val="24"/>
          <w:szCs w:val="24"/>
        </w:rPr>
        <w:t xml:space="preserve">С 01.09.2015г. </w:t>
      </w:r>
      <w:r w:rsidR="00853FE5">
        <w:rPr>
          <w:sz w:val="24"/>
          <w:szCs w:val="24"/>
        </w:rPr>
        <w:t>83,4</w:t>
      </w:r>
      <w:r w:rsidR="004817DA">
        <w:rPr>
          <w:sz w:val="24"/>
          <w:szCs w:val="24"/>
        </w:rPr>
        <w:t xml:space="preserve">% </w:t>
      </w:r>
      <w:r w:rsidR="00BA6E6A">
        <w:rPr>
          <w:sz w:val="24"/>
          <w:szCs w:val="24"/>
        </w:rPr>
        <w:t>воспитанников</w:t>
      </w:r>
      <w:r w:rsidR="004817DA">
        <w:rPr>
          <w:sz w:val="24"/>
          <w:szCs w:val="24"/>
        </w:rPr>
        <w:t xml:space="preserve"> </w:t>
      </w:r>
      <w:r w:rsidR="004817DA" w:rsidRPr="004817DA">
        <w:rPr>
          <w:sz w:val="24"/>
          <w:szCs w:val="24"/>
        </w:rPr>
        <w:t>дошкольны</w:t>
      </w:r>
      <w:r w:rsidR="004817DA">
        <w:rPr>
          <w:sz w:val="24"/>
          <w:szCs w:val="24"/>
        </w:rPr>
        <w:t>х</w:t>
      </w:r>
      <w:r w:rsidR="004817DA" w:rsidRPr="004817DA">
        <w:rPr>
          <w:sz w:val="24"/>
          <w:szCs w:val="24"/>
        </w:rPr>
        <w:t xml:space="preserve"> образовательны</w:t>
      </w:r>
      <w:r w:rsidR="004817DA">
        <w:rPr>
          <w:sz w:val="24"/>
          <w:szCs w:val="24"/>
        </w:rPr>
        <w:t xml:space="preserve">х </w:t>
      </w:r>
      <w:r w:rsidR="004817DA" w:rsidRPr="004817DA">
        <w:rPr>
          <w:sz w:val="24"/>
          <w:szCs w:val="24"/>
        </w:rPr>
        <w:t>организаци</w:t>
      </w:r>
      <w:r w:rsidR="004817DA">
        <w:rPr>
          <w:sz w:val="24"/>
          <w:szCs w:val="24"/>
        </w:rPr>
        <w:t>й</w:t>
      </w:r>
      <w:r w:rsidR="004817DA" w:rsidRPr="004817DA">
        <w:rPr>
          <w:sz w:val="24"/>
          <w:szCs w:val="24"/>
        </w:rPr>
        <w:t xml:space="preserve"> района </w:t>
      </w:r>
      <w:r w:rsidR="004817DA">
        <w:rPr>
          <w:sz w:val="24"/>
          <w:szCs w:val="24"/>
        </w:rPr>
        <w:t>в</w:t>
      </w:r>
      <w:r w:rsidR="004817DA" w:rsidRPr="004817DA">
        <w:rPr>
          <w:sz w:val="24"/>
          <w:szCs w:val="24"/>
        </w:rPr>
        <w:t xml:space="preserve"> режим</w:t>
      </w:r>
      <w:r w:rsidR="004817DA">
        <w:rPr>
          <w:sz w:val="24"/>
          <w:szCs w:val="24"/>
        </w:rPr>
        <w:t>е апробации нач</w:t>
      </w:r>
      <w:r w:rsidR="00853FE5">
        <w:rPr>
          <w:sz w:val="24"/>
          <w:szCs w:val="24"/>
        </w:rPr>
        <w:t>али</w:t>
      </w:r>
      <w:r w:rsidR="004817DA">
        <w:rPr>
          <w:sz w:val="24"/>
          <w:szCs w:val="24"/>
        </w:rPr>
        <w:t xml:space="preserve"> </w:t>
      </w:r>
      <w:proofErr w:type="gramStart"/>
      <w:r w:rsidR="004817DA">
        <w:rPr>
          <w:sz w:val="24"/>
          <w:szCs w:val="24"/>
        </w:rPr>
        <w:t>обучение по</w:t>
      </w:r>
      <w:proofErr w:type="gramEnd"/>
      <w:r w:rsidR="004817DA">
        <w:rPr>
          <w:sz w:val="24"/>
          <w:szCs w:val="24"/>
        </w:rPr>
        <w:t xml:space="preserve"> образовательным программам, соответствующим федеральным государственным образовательным стандартам дошкольного образования.  </w:t>
      </w:r>
    </w:p>
    <w:p w:rsidR="00294054" w:rsidRDefault="00283CA0" w:rsidP="00D66B7C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Начальное,  основное и среднее о</w:t>
      </w:r>
      <w:r w:rsidR="00294054" w:rsidRPr="000F0493">
        <w:rPr>
          <w:rFonts w:ascii="Times New Roman" w:hAnsi="Times New Roman"/>
          <w:b/>
          <w:i/>
          <w:sz w:val="24"/>
          <w:szCs w:val="24"/>
        </w:rPr>
        <w:t>бщее образование</w:t>
      </w:r>
    </w:p>
    <w:p w:rsidR="003716D9" w:rsidRPr="000F0493" w:rsidRDefault="0034437E" w:rsidP="003716D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37E">
        <w:rPr>
          <w:sz w:val="24"/>
          <w:szCs w:val="24"/>
        </w:rPr>
        <w:t xml:space="preserve">   </w:t>
      </w:r>
      <w:r w:rsidR="003716D9" w:rsidRPr="000F0493">
        <w:rPr>
          <w:rFonts w:ascii="Times New Roman" w:hAnsi="Times New Roman"/>
          <w:sz w:val="24"/>
          <w:szCs w:val="24"/>
        </w:rPr>
        <w:t>В 201</w:t>
      </w:r>
      <w:r w:rsidR="003716D9">
        <w:rPr>
          <w:rFonts w:ascii="Times New Roman" w:hAnsi="Times New Roman"/>
          <w:sz w:val="24"/>
          <w:szCs w:val="24"/>
        </w:rPr>
        <w:t>5-2016</w:t>
      </w:r>
      <w:r w:rsidR="003716D9" w:rsidRPr="000F0493">
        <w:rPr>
          <w:rFonts w:ascii="Times New Roman" w:hAnsi="Times New Roman"/>
          <w:sz w:val="24"/>
          <w:szCs w:val="24"/>
        </w:rPr>
        <w:t xml:space="preserve"> учебном году по федеральным государственным образовательным стандартам </w:t>
      </w:r>
      <w:r w:rsidR="003716D9">
        <w:rPr>
          <w:rFonts w:ascii="Times New Roman" w:hAnsi="Times New Roman"/>
          <w:sz w:val="24"/>
          <w:szCs w:val="24"/>
        </w:rPr>
        <w:t xml:space="preserve"> </w:t>
      </w:r>
      <w:r w:rsidR="003716D9" w:rsidRPr="000F0493">
        <w:rPr>
          <w:rFonts w:ascii="Times New Roman" w:hAnsi="Times New Roman"/>
          <w:sz w:val="24"/>
          <w:szCs w:val="24"/>
        </w:rPr>
        <w:t>осуществля</w:t>
      </w:r>
      <w:r w:rsidR="003716D9">
        <w:rPr>
          <w:rFonts w:ascii="Times New Roman" w:hAnsi="Times New Roman"/>
          <w:sz w:val="24"/>
          <w:szCs w:val="24"/>
        </w:rPr>
        <w:t>ется</w:t>
      </w:r>
      <w:r w:rsidR="003716D9" w:rsidRPr="000F0493">
        <w:rPr>
          <w:rFonts w:ascii="Times New Roman" w:hAnsi="Times New Roman"/>
          <w:sz w:val="24"/>
          <w:szCs w:val="24"/>
        </w:rPr>
        <w:t xml:space="preserve"> обучение </w:t>
      </w:r>
      <w:r w:rsidR="003716D9">
        <w:rPr>
          <w:rFonts w:ascii="Times New Roman" w:hAnsi="Times New Roman"/>
          <w:sz w:val="24"/>
          <w:szCs w:val="24"/>
        </w:rPr>
        <w:t>66,5% об</w:t>
      </w:r>
      <w:r w:rsidR="003716D9" w:rsidRPr="000F0493">
        <w:rPr>
          <w:rFonts w:ascii="Times New Roman" w:hAnsi="Times New Roman"/>
          <w:sz w:val="24"/>
          <w:szCs w:val="24"/>
        </w:rPr>
        <w:t>уча</w:t>
      </w:r>
      <w:r w:rsidR="003716D9">
        <w:rPr>
          <w:rFonts w:ascii="Times New Roman" w:hAnsi="Times New Roman"/>
          <w:sz w:val="24"/>
          <w:szCs w:val="24"/>
        </w:rPr>
        <w:t>ю</w:t>
      </w:r>
      <w:r w:rsidR="003716D9" w:rsidRPr="000F0493">
        <w:rPr>
          <w:rFonts w:ascii="Times New Roman" w:hAnsi="Times New Roman"/>
          <w:sz w:val="24"/>
          <w:szCs w:val="24"/>
        </w:rPr>
        <w:t xml:space="preserve">щихся </w:t>
      </w:r>
      <w:r w:rsidR="003716D9">
        <w:rPr>
          <w:rFonts w:ascii="Times New Roman" w:hAnsi="Times New Roman"/>
          <w:sz w:val="24"/>
          <w:szCs w:val="24"/>
        </w:rPr>
        <w:t>школ района (1-6 классы, 7-классы МБОУ «</w:t>
      </w:r>
      <w:proofErr w:type="spellStart"/>
      <w:r w:rsidR="003716D9">
        <w:rPr>
          <w:rFonts w:ascii="Times New Roman" w:hAnsi="Times New Roman"/>
          <w:sz w:val="24"/>
          <w:szCs w:val="24"/>
        </w:rPr>
        <w:t>Усть</w:t>
      </w:r>
      <w:proofErr w:type="spellEnd"/>
      <w:r w:rsidR="003716D9">
        <w:rPr>
          <w:rFonts w:ascii="Times New Roman" w:hAnsi="Times New Roman"/>
          <w:sz w:val="24"/>
          <w:szCs w:val="24"/>
        </w:rPr>
        <w:t>-</w:t>
      </w:r>
      <w:r w:rsidR="001B1222">
        <w:rPr>
          <w:rFonts w:ascii="Times New Roman" w:hAnsi="Times New Roman"/>
          <w:sz w:val="24"/>
          <w:szCs w:val="24"/>
        </w:rPr>
        <w:t>Кубинская СОШ» в виде «пилота»)</w:t>
      </w:r>
      <w:r w:rsidR="003716D9" w:rsidRPr="000F0493">
        <w:rPr>
          <w:rFonts w:ascii="Times New Roman" w:hAnsi="Times New Roman"/>
          <w:sz w:val="24"/>
          <w:szCs w:val="24"/>
        </w:rPr>
        <w:t>.</w:t>
      </w:r>
    </w:p>
    <w:p w:rsidR="00FA7FDB" w:rsidRPr="00283CA0" w:rsidRDefault="001B1222" w:rsidP="00283C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В </w:t>
      </w:r>
      <w:r w:rsidR="0034437E" w:rsidRPr="0034437E">
        <w:rPr>
          <w:rFonts w:eastAsia="Calibri"/>
          <w:sz w:val="24"/>
          <w:szCs w:val="24"/>
          <w:lang w:eastAsia="en-US"/>
        </w:rPr>
        <w:t>201</w:t>
      </w:r>
      <w:r w:rsidR="00410A20">
        <w:rPr>
          <w:rFonts w:eastAsia="Calibri"/>
          <w:sz w:val="24"/>
          <w:szCs w:val="24"/>
          <w:lang w:eastAsia="en-US"/>
        </w:rPr>
        <w:t>5</w:t>
      </w:r>
      <w:r w:rsidR="0034437E" w:rsidRPr="0034437E">
        <w:rPr>
          <w:rFonts w:eastAsia="Calibri"/>
          <w:sz w:val="24"/>
          <w:szCs w:val="24"/>
          <w:lang w:eastAsia="en-US"/>
        </w:rPr>
        <w:t xml:space="preserve"> году </w:t>
      </w:r>
      <w:r w:rsidRPr="0034437E">
        <w:rPr>
          <w:rFonts w:eastAsia="Calibri"/>
          <w:sz w:val="24"/>
          <w:szCs w:val="24"/>
          <w:lang w:eastAsia="en-US"/>
        </w:rPr>
        <w:t>в учебном процессе</w:t>
      </w:r>
      <w:r w:rsidRPr="0034437E">
        <w:rPr>
          <w:rFonts w:eastAsia="Calibri"/>
          <w:sz w:val="24"/>
          <w:szCs w:val="24"/>
          <w:lang w:eastAsia="en-US"/>
        </w:rPr>
        <w:t xml:space="preserve"> </w:t>
      </w:r>
      <w:r w:rsidRPr="0034437E">
        <w:rPr>
          <w:rFonts w:eastAsia="Calibri"/>
          <w:sz w:val="24"/>
          <w:szCs w:val="24"/>
          <w:lang w:eastAsia="en-US"/>
        </w:rPr>
        <w:t>использ</w:t>
      </w:r>
      <w:r>
        <w:rPr>
          <w:rFonts w:eastAsia="Calibri"/>
          <w:sz w:val="24"/>
          <w:szCs w:val="24"/>
          <w:lang w:eastAsia="en-US"/>
        </w:rPr>
        <w:t xml:space="preserve">уется </w:t>
      </w:r>
      <w:r w:rsidR="0034437E" w:rsidRPr="0034437E">
        <w:rPr>
          <w:rFonts w:eastAsia="Calibri"/>
          <w:sz w:val="24"/>
          <w:szCs w:val="24"/>
          <w:lang w:eastAsia="en-US"/>
        </w:rPr>
        <w:t xml:space="preserve">15 </w:t>
      </w:r>
      <w:r w:rsidR="003716D9">
        <w:rPr>
          <w:rFonts w:eastAsia="Calibri"/>
          <w:sz w:val="24"/>
          <w:szCs w:val="24"/>
          <w:lang w:eastAsia="en-US"/>
        </w:rPr>
        <w:t>655</w:t>
      </w:r>
      <w:r>
        <w:rPr>
          <w:rFonts w:eastAsia="Calibri"/>
          <w:sz w:val="24"/>
          <w:szCs w:val="24"/>
          <w:lang w:eastAsia="en-US"/>
        </w:rPr>
        <w:t xml:space="preserve"> экземпляров учебников</w:t>
      </w:r>
      <w:r w:rsidR="0034437E" w:rsidRPr="0034437E">
        <w:rPr>
          <w:rFonts w:eastAsia="Calibri"/>
          <w:sz w:val="24"/>
          <w:szCs w:val="24"/>
          <w:lang w:eastAsia="en-US"/>
        </w:rPr>
        <w:t>. Обновление учебного фонда в 201</w:t>
      </w:r>
      <w:r w:rsidR="003716D9">
        <w:rPr>
          <w:rFonts w:eastAsia="Calibri"/>
          <w:sz w:val="24"/>
          <w:szCs w:val="24"/>
          <w:lang w:eastAsia="en-US"/>
        </w:rPr>
        <w:t>5</w:t>
      </w:r>
      <w:r w:rsidR="00F67C52">
        <w:rPr>
          <w:rFonts w:eastAsia="Calibri"/>
          <w:sz w:val="24"/>
          <w:szCs w:val="24"/>
          <w:lang w:eastAsia="en-US"/>
        </w:rPr>
        <w:t xml:space="preserve"> году составило 14,1</w:t>
      </w:r>
      <w:r w:rsidR="0034437E" w:rsidRPr="0034437E">
        <w:rPr>
          <w:rFonts w:eastAsia="Calibri"/>
          <w:sz w:val="24"/>
          <w:szCs w:val="24"/>
          <w:lang w:eastAsia="en-US"/>
        </w:rPr>
        <w:t>%</w:t>
      </w:r>
      <w:r w:rsidR="00F67C52">
        <w:rPr>
          <w:rFonts w:eastAsia="Calibri"/>
          <w:sz w:val="24"/>
          <w:szCs w:val="24"/>
          <w:lang w:eastAsia="en-US"/>
        </w:rPr>
        <w:t>, приобретено 2205 экземпляров книг</w:t>
      </w:r>
      <w:r w:rsidR="00523485">
        <w:rPr>
          <w:rFonts w:eastAsia="Calibri"/>
          <w:sz w:val="24"/>
          <w:szCs w:val="24"/>
          <w:lang w:eastAsia="en-US"/>
        </w:rPr>
        <w:t xml:space="preserve"> на 803,2 </w:t>
      </w:r>
      <w:proofErr w:type="spellStart"/>
      <w:r w:rsidR="00523485">
        <w:rPr>
          <w:rFonts w:eastAsia="Calibri"/>
          <w:sz w:val="24"/>
          <w:szCs w:val="24"/>
          <w:lang w:eastAsia="en-US"/>
        </w:rPr>
        <w:t>тыс</w:t>
      </w:r>
      <w:proofErr w:type="gramStart"/>
      <w:r w:rsidR="00523485">
        <w:rPr>
          <w:rFonts w:eastAsia="Calibri"/>
          <w:sz w:val="24"/>
          <w:szCs w:val="24"/>
          <w:lang w:eastAsia="en-US"/>
        </w:rPr>
        <w:t>.р</w:t>
      </w:r>
      <w:proofErr w:type="gramEnd"/>
      <w:r w:rsidR="00523485">
        <w:rPr>
          <w:rFonts w:eastAsia="Calibri"/>
          <w:sz w:val="24"/>
          <w:szCs w:val="24"/>
          <w:lang w:eastAsia="en-US"/>
        </w:rPr>
        <w:t>ублей</w:t>
      </w:r>
      <w:proofErr w:type="spellEnd"/>
      <w:r w:rsidR="0034437E" w:rsidRPr="0034437E">
        <w:rPr>
          <w:rFonts w:eastAsia="Calibri"/>
          <w:sz w:val="24"/>
          <w:szCs w:val="24"/>
          <w:lang w:eastAsia="en-US"/>
        </w:rPr>
        <w:t>. Обеспеченность школьников бесплатными учебниками на 01.09.201</w:t>
      </w:r>
      <w:r w:rsidR="00F67C52">
        <w:rPr>
          <w:rFonts w:eastAsia="Calibri"/>
          <w:sz w:val="24"/>
          <w:szCs w:val="24"/>
          <w:lang w:eastAsia="en-US"/>
        </w:rPr>
        <w:t>5</w:t>
      </w:r>
      <w:r w:rsidR="0034437E" w:rsidRPr="0034437E">
        <w:rPr>
          <w:rFonts w:eastAsia="Calibri"/>
          <w:sz w:val="24"/>
          <w:szCs w:val="24"/>
          <w:lang w:eastAsia="en-US"/>
        </w:rPr>
        <w:t xml:space="preserve">г. составляет 100%. </w:t>
      </w:r>
      <w:r w:rsidR="00FA7FDB">
        <w:rPr>
          <w:rFonts w:eastAsia="Calibri"/>
          <w:b/>
          <w:i/>
          <w:sz w:val="24"/>
          <w:szCs w:val="24"/>
          <w:lang w:eastAsia="en-US"/>
        </w:rPr>
        <w:t xml:space="preserve">                                                      </w:t>
      </w:r>
    </w:p>
    <w:p w:rsidR="00283CA0" w:rsidRPr="00283CA0" w:rsidRDefault="0056798C" w:rsidP="00283CA0">
      <w:pPr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     </w:t>
      </w:r>
      <w:r w:rsidR="00283CA0">
        <w:rPr>
          <w:bCs/>
          <w:sz w:val="24"/>
          <w:szCs w:val="24"/>
        </w:rPr>
        <w:t>Все</w:t>
      </w:r>
      <w:r w:rsidR="00283CA0" w:rsidRPr="00283CA0">
        <w:rPr>
          <w:bCs/>
          <w:sz w:val="24"/>
          <w:szCs w:val="24"/>
        </w:rPr>
        <w:t xml:space="preserve"> выпускник</w:t>
      </w:r>
      <w:r w:rsidR="00283CA0">
        <w:rPr>
          <w:bCs/>
          <w:sz w:val="24"/>
          <w:szCs w:val="24"/>
        </w:rPr>
        <w:t>и 9-х классов</w:t>
      </w:r>
      <w:r w:rsidR="00283CA0" w:rsidRPr="00283CA0">
        <w:rPr>
          <w:bCs/>
          <w:sz w:val="24"/>
          <w:szCs w:val="24"/>
        </w:rPr>
        <w:t xml:space="preserve"> о</w:t>
      </w:r>
      <w:r w:rsidR="00283CA0">
        <w:rPr>
          <w:bCs/>
          <w:sz w:val="24"/>
          <w:szCs w:val="24"/>
        </w:rPr>
        <w:t>бщеобразовательных организаций в 2015 году</w:t>
      </w:r>
      <w:r w:rsidR="00283CA0" w:rsidRPr="00283CA0">
        <w:rPr>
          <w:bCs/>
          <w:sz w:val="24"/>
          <w:szCs w:val="24"/>
        </w:rPr>
        <w:br/>
      </w:r>
      <w:r w:rsidR="00283CA0">
        <w:rPr>
          <w:bCs/>
          <w:sz w:val="24"/>
          <w:szCs w:val="24"/>
        </w:rPr>
        <w:t>успешно</w:t>
      </w:r>
      <w:r w:rsidR="00283CA0" w:rsidRPr="00283CA0">
        <w:rPr>
          <w:bCs/>
          <w:sz w:val="24"/>
          <w:szCs w:val="24"/>
        </w:rPr>
        <w:t xml:space="preserve"> прош</w:t>
      </w:r>
      <w:r w:rsidR="00283CA0">
        <w:rPr>
          <w:bCs/>
          <w:sz w:val="24"/>
          <w:szCs w:val="24"/>
        </w:rPr>
        <w:t>ли</w:t>
      </w:r>
      <w:r w:rsidR="00283CA0" w:rsidRPr="00283CA0">
        <w:rPr>
          <w:bCs/>
          <w:sz w:val="24"/>
          <w:szCs w:val="24"/>
        </w:rPr>
        <w:t xml:space="preserve"> государственную итого</w:t>
      </w:r>
      <w:r w:rsidR="00283CA0">
        <w:rPr>
          <w:bCs/>
          <w:sz w:val="24"/>
          <w:szCs w:val="24"/>
        </w:rPr>
        <w:t xml:space="preserve">вую аттестацию </w:t>
      </w:r>
      <w:r w:rsidR="00283CA0" w:rsidRPr="00283CA0">
        <w:rPr>
          <w:bCs/>
          <w:sz w:val="24"/>
          <w:szCs w:val="24"/>
        </w:rPr>
        <w:t xml:space="preserve">в форме </w:t>
      </w:r>
      <w:r w:rsidR="00283CA0">
        <w:rPr>
          <w:bCs/>
          <w:sz w:val="24"/>
          <w:szCs w:val="24"/>
        </w:rPr>
        <w:t>ОГЭ.</w:t>
      </w:r>
    </w:p>
    <w:p w:rsidR="00E56BDB" w:rsidRDefault="00342574" w:rsidP="00283CA0">
      <w:pPr>
        <w:jc w:val="both"/>
        <w:rPr>
          <w:sz w:val="24"/>
          <w:szCs w:val="24"/>
        </w:rPr>
      </w:pPr>
      <w:r>
        <w:rPr>
          <w:noProof/>
        </w:rPr>
        <w:pict>
          <v:rect id="Rectangle 9" o:spid="_x0000_s1033" style="position:absolute;left:0;text-align:left;margin-left:74.9pt;margin-top:.45pt;width:307.25pt;height:32.9pt;z-index:25167001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" fillcolor="white [3212]" stroked="f" strokecolor="black [3213]">
            <v:shadow color="#eeece1 [3214]" opacity="49150f" offset=".74833mm,.74833mm"/>
            <v:textbox style="mso-next-textbox:#Rectangle 9">
              <w:txbxContent>
                <w:p w:rsidR="00E8467B" w:rsidRDefault="00E8467B" w:rsidP="0056798C">
                  <w:pPr>
                    <w:pStyle w:val="af1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  <w:kern w:val="24"/>
                    </w:rPr>
                  </w:pPr>
                  <w:r w:rsidRPr="008C6CC1">
                    <w:rPr>
                      <w:b/>
                      <w:bCs/>
                      <w:kern w:val="24"/>
                    </w:rPr>
                    <w:t xml:space="preserve">Качество </w:t>
                  </w:r>
                  <w:proofErr w:type="gramStart"/>
                  <w:r w:rsidRPr="008C6CC1">
                    <w:rPr>
                      <w:b/>
                      <w:bCs/>
                      <w:kern w:val="24"/>
                    </w:rPr>
                    <w:t>обучения по результатам</w:t>
                  </w:r>
                  <w:proofErr w:type="gramEnd"/>
                  <w:r w:rsidRPr="008C6CC1">
                    <w:rPr>
                      <w:b/>
                      <w:bCs/>
                      <w:kern w:val="24"/>
                    </w:rPr>
                    <w:t xml:space="preserve"> ОГЭ</w:t>
                  </w:r>
                  <w:r>
                    <w:rPr>
                      <w:b/>
                      <w:bCs/>
                      <w:kern w:val="24"/>
                    </w:rPr>
                    <w:t xml:space="preserve"> в 201</w:t>
                  </w:r>
                  <w:r w:rsidR="00D66B7C">
                    <w:rPr>
                      <w:b/>
                      <w:bCs/>
                      <w:kern w:val="24"/>
                    </w:rPr>
                    <w:t>5</w:t>
                  </w:r>
                  <w:r>
                    <w:rPr>
                      <w:b/>
                      <w:bCs/>
                      <w:kern w:val="24"/>
                    </w:rPr>
                    <w:t xml:space="preserve"> году </w:t>
                  </w:r>
                  <w:r w:rsidR="00D66B7C">
                    <w:rPr>
                      <w:b/>
                      <w:bCs/>
                      <w:kern w:val="24"/>
                    </w:rPr>
                    <w:t xml:space="preserve">(% сдавших экзамены на «4» и «5») </w:t>
                  </w:r>
                </w:p>
                <w:p w:rsidR="00D66B7C" w:rsidRDefault="00D66B7C" w:rsidP="0056798C">
                  <w:pPr>
                    <w:pStyle w:val="af1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  <w:kern w:val="24"/>
                    </w:rPr>
                  </w:pPr>
                  <w:r>
                    <w:rPr>
                      <w:b/>
                      <w:bCs/>
                      <w:kern w:val="24"/>
                    </w:rPr>
                    <w:t xml:space="preserve"> </w:t>
                  </w:r>
                </w:p>
                <w:p w:rsidR="00D66B7C" w:rsidRDefault="00D66B7C" w:rsidP="0056798C">
                  <w:pPr>
                    <w:pStyle w:val="af1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  <w:kern w:val="24"/>
                    </w:rPr>
                  </w:pPr>
                </w:p>
                <w:p w:rsidR="00D66B7C" w:rsidRDefault="00D66B7C" w:rsidP="0056798C">
                  <w:pPr>
                    <w:pStyle w:val="af1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  <w:kern w:val="24"/>
                    </w:rPr>
                  </w:pPr>
                </w:p>
                <w:p w:rsidR="00283CA0" w:rsidRDefault="00283CA0" w:rsidP="0056798C">
                  <w:pPr>
                    <w:pStyle w:val="af1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  <w:kern w:val="24"/>
                    </w:rPr>
                  </w:pPr>
                </w:p>
                <w:p w:rsidR="00283CA0" w:rsidRDefault="00283CA0" w:rsidP="0056798C">
                  <w:pPr>
                    <w:pStyle w:val="af1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  <w:kern w:val="24"/>
                    </w:rPr>
                  </w:pPr>
                </w:p>
                <w:p w:rsidR="00283CA0" w:rsidRPr="008C6CC1" w:rsidRDefault="00283CA0" w:rsidP="0056798C">
                  <w:pPr>
                    <w:pStyle w:val="af1"/>
                    <w:spacing w:before="0" w:beforeAutospacing="0" w:after="0" w:afterAutospacing="0"/>
                    <w:jc w:val="center"/>
                    <w:textAlignment w:val="baseline"/>
                  </w:pPr>
                </w:p>
              </w:txbxContent>
            </v:textbox>
          </v:rect>
        </w:pict>
      </w:r>
    </w:p>
    <w:p w:rsidR="008C6CC1" w:rsidRPr="0056798C" w:rsidRDefault="0056798C" w:rsidP="0056798C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56798C" w:rsidRDefault="00523485" w:rsidP="00523485">
      <w:pPr>
        <w:pStyle w:val="a3"/>
        <w:ind w:left="-1134"/>
        <w:jc w:val="both"/>
        <w:rPr>
          <w:rFonts w:ascii="Times New Roman" w:hAnsi="Times New Roman"/>
          <w:bCs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563D45A9" wp14:editId="07A63B64">
            <wp:extent cx="6887183" cy="203308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813"/>
                    <a:stretch/>
                  </pic:blipFill>
                  <pic:spPr bwMode="auto">
                    <a:xfrm>
                      <a:off x="0" y="0"/>
                      <a:ext cx="6885472" cy="203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3485" w:rsidRDefault="00523485" w:rsidP="00523485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523485">
        <w:rPr>
          <w:rFonts w:ascii="Times New Roman" w:hAnsi="Times New Roman"/>
          <w:bCs/>
          <w:sz w:val="24"/>
          <w:szCs w:val="24"/>
        </w:rPr>
        <w:t>В 2015 году ЕГЭ в районе проведен в условиях максимальной открытости и объективности, с широким привлечением общественности, независимых проверяющих, без нарушений процедуры</w:t>
      </w:r>
      <w:r>
        <w:rPr>
          <w:rFonts w:ascii="Times New Roman" w:hAnsi="Times New Roman"/>
          <w:bCs/>
          <w:sz w:val="24"/>
          <w:szCs w:val="24"/>
        </w:rPr>
        <w:t>.</w:t>
      </w:r>
      <w:r w:rsidRPr="00523485">
        <w:rPr>
          <w:rFonts w:asciiTheme="minorHAnsi" w:eastAsia="Arial" w:cs="Arial"/>
          <w:color w:val="000000" w:themeColor="text1"/>
          <w:kern w:val="24"/>
          <w:sz w:val="24"/>
          <w:szCs w:val="24"/>
        </w:rPr>
        <w:t xml:space="preserve"> </w:t>
      </w:r>
      <w:r w:rsidRPr="00523485">
        <w:rPr>
          <w:rFonts w:ascii="Times New Roman" w:hAnsi="Times New Roman"/>
          <w:bCs/>
          <w:sz w:val="24"/>
          <w:szCs w:val="24"/>
        </w:rPr>
        <w:t xml:space="preserve">Все выпускники </w:t>
      </w:r>
      <w:r>
        <w:rPr>
          <w:rFonts w:ascii="Times New Roman" w:hAnsi="Times New Roman"/>
          <w:bCs/>
          <w:sz w:val="24"/>
          <w:szCs w:val="24"/>
        </w:rPr>
        <w:t>11</w:t>
      </w:r>
      <w:r w:rsidRPr="00523485">
        <w:rPr>
          <w:rFonts w:ascii="Times New Roman" w:hAnsi="Times New Roman"/>
          <w:bCs/>
          <w:sz w:val="24"/>
          <w:szCs w:val="24"/>
        </w:rPr>
        <w:t xml:space="preserve">-х классов успешно прошли государственную итоговую аттестацию в форме </w:t>
      </w:r>
      <w:r>
        <w:rPr>
          <w:rFonts w:ascii="Times New Roman" w:hAnsi="Times New Roman"/>
          <w:bCs/>
          <w:sz w:val="24"/>
          <w:szCs w:val="24"/>
        </w:rPr>
        <w:t>ЕГЭ</w:t>
      </w:r>
      <w:r w:rsidR="00D66B7C">
        <w:rPr>
          <w:rFonts w:ascii="Times New Roman" w:hAnsi="Times New Roman"/>
          <w:bCs/>
          <w:sz w:val="24"/>
          <w:szCs w:val="24"/>
        </w:rPr>
        <w:t>.</w:t>
      </w:r>
      <w:r w:rsidR="00D66B7C" w:rsidRPr="00D66B7C">
        <w:rPr>
          <w:rFonts w:ascii="Times New Roman" w:hAnsi="Times New Roman"/>
          <w:bCs/>
          <w:sz w:val="24"/>
          <w:szCs w:val="24"/>
          <w:lang w:eastAsia="ar-SA"/>
        </w:rPr>
        <w:t xml:space="preserve">    </w:t>
      </w:r>
      <w:r w:rsidR="00D66B7C" w:rsidRPr="00D66B7C">
        <w:rPr>
          <w:rFonts w:ascii="Times New Roman" w:eastAsia="DejaVu Sans" w:hAnsi="Times New Roman"/>
          <w:bCs/>
          <w:sz w:val="24"/>
          <w:szCs w:val="24"/>
          <w:lang w:eastAsia="ar-SA"/>
        </w:rPr>
        <w:t xml:space="preserve">В 2015 году в </w:t>
      </w:r>
      <w:proofErr w:type="spellStart"/>
      <w:r w:rsidR="00D66B7C" w:rsidRPr="00D66B7C">
        <w:rPr>
          <w:rFonts w:ascii="Times New Roman" w:eastAsia="DejaVu Sans" w:hAnsi="Times New Roman"/>
          <w:bCs/>
          <w:sz w:val="24"/>
          <w:szCs w:val="24"/>
          <w:lang w:eastAsia="ar-SA"/>
        </w:rPr>
        <w:t>Усть</w:t>
      </w:r>
      <w:proofErr w:type="spellEnd"/>
      <w:r w:rsidR="00D66B7C" w:rsidRPr="00D66B7C">
        <w:rPr>
          <w:rFonts w:ascii="Times New Roman" w:eastAsia="DejaVu Sans" w:hAnsi="Times New Roman"/>
          <w:bCs/>
          <w:sz w:val="24"/>
          <w:szCs w:val="24"/>
          <w:lang w:eastAsia="ar-SA"/>
        </w:rPr>
        <w:t>-Кубинском районе по результатам наиболее высокие показатели среднего и наивысшего баллов продемонстрировали в основном выпускники</w:t>
      </w:r>
      <w:r w:rsidR="00D66B7C">
        <w:rPr>
          <w:rFonts w:ascii="Times New Roman" w:eastAsia="DejaVu Sans" w:hAnsi="Times New Roman"/>
          <w:bCs/>
          <w:sz w:val="24"/>
          <w:szCs w:val="24"/>
          <w:lang w:eastAsia="ar-SA"/>
        </w:rPr>
        <w:t xml:space="preserve"> </w:t>
      </w:r>
      <w:r w:rsidR="00D66B7C" w:rsidRPr="00D66B7C">
        <w:rPr>
          <w:rFonts w:ascii="Times New Roman" w:eastAsia="DejaVu Sans" w:hAnsi="Times New Roman"/>
          <w:bCs/>
          <w:sz w:val="24"/>
          <w:szCs w:val="24"/>
          <w:lang w:eastAsia="ar-SA"/>
        </w:rPr>
        <w:t>М</w:t>
      </w:r>
      <w:r w:rsidR="00D66B7C">
        <w:rPr>
          <w:rFonts w:ascii="Times New Roman" w:eastAsia="DejaVu Sans" w:hAnsi="Times New Roman"/>
          <w:bCs/>
          <w:sz w:val="24"/>
          <w:szCs w:val="24"/>
          <w:lang w:eastAsia="ar-SA"/>
        </w:rPr>
        <w:t>Б</w:t>
      </w:r>
      <w:r w:rsidR="00D66B7C" w:rsidRPr="00D66B7C">
        <w:rPr>
          <w:rFonts w:ascii="Times New Roman" w:eastAsia="DejaVu Sans" w:hAnsi="Times New Roman"/>
          <w:bCs/>
          <w:sz w:val="24"/>
          <w:szCs w:val="24"/>
          <w:lang w:eastAsia="ar-SA"/>
        </w:rPr>
        <w:t>ОУ «</w:t>
      </w:r>
      <w:proofErr w:type="spellStart"/>
      <w:r w:rsidR="00D66B7C" w:rsidRPr="00D66B7C">
        <w:rPr>
          <w:rFonts w:ascii="Times New Roman" w:eastAsia="DejaVu Sans" w:hAnsi="Times New Roman"/>
          <w:bCs/>
          <w:sz w:val="24"/>
          <w:szCs w:val="24"/>
          <w:lang w:eastAsia="ar-SA"/>
        </w:rPr>
        <w:t>Усть</w:t>
      </w:r>
      <w:proofErr w:type="spellEnd"/>
      <w:r w:rsidR="00D66B7C" w:rsidRPr="00D66B7C">
        <w:rPr>
          <w:rFonts w:ascii="Times New Roman" w:eastAsia="DejaVu Sans" w:hAnsi="Times New Roman"/>
          <w:bCs/>
          <w:sz w:val="24"/>
          <w:szCs w:val="24"/>
          <w:lang w:eastAsia="ar-SA"/>
        </w:rPr>
        <w:t>-Кубинская СОШ»</w:t>
      </w:r>
      <w:r w:rsidR="00D66B7C">
        <w:rPr>
          <w:rFonts w:ascii="Times New Roman" w:eastAsia="DejaVu Sans" w:hAnsi="Times New Roman"/>
          <w:bCs/>
          <w:sz w:val="24"/>
          <w:szCs w:val="24"/>
          <w:lang w:eastAsia="ar-SA"/>
        </w:rPr>
        <w:t xml:space="preserve">. </w:t>
      </w:r>
      <w:r w:rsidR="00D66B7C">
        <w:rPr>
          <w:rFonts w:ascii="Times New Roman" w:hAnsi="Times New Roman"/>
          <w:bCs/>
          <w:sz w:val="24"/>
          <w:szCs w:val="24"/>
        </w:rPr>
        <w:t>Т</w:t>
      </w:r>
      <w:r w:rsidRPr="00523485">
        <w:rPr>
          <w:rFonts w:ascii="Times New Roman" w:hAnsi="Times New Roman"/>
          <w:bCs/>
          <w:sz w:val="24"/>
          <w:szCs w:val="24"/>
        </w:rPr>
        <w:t xml:space="preserve">ри выпускника </w:t>
      </w:r>
      <w:r w:rsidR="00D66B7C">
        <w:rPr>
          <w:rFonts w:ascii="Times New Roman" w:hAnsi="Times New Roman"/>
          <w:bCs/>
          <w:sz w:val="24"/>
          <w:szCs w:val="24"/>
        </w:rPr>
        <w:t>этой школы</w:t>
      </w:r>
      <w:r w:rsidRPr="00523485">
        <w:rPr>
          <w:rFonts w:ascii="Times New Roman" w:hAnsi="Times New Roman"/>
          <w:bCs/>
          <w:sz w:val="24"/>
          <w:szCs w:val="24"/>
        </w:rPr>
        <w:t xml:space="preserve"> набрали бо</w:t>
      </w:r>
      <w:r>
        <w:rPr>
          <w:rFonts w:ascii="Times New Roman" w:hAnsi="Times New Roman"/>
          <w:bCs/>
          <w:sz w:val="24"/>
          <w:szCs w:val="24"/>
        </w:rPr>
        <w:t xml:space="preserve">лее 90 баллов по русскому языку, </w:t>
      </w:r>
      <w:r w:rsidRPr="00523485">
        <w:rPr>
          <w:rFonts w:ascii="Times New Roman" w:hAnsi="Times New Roman"/>
          <w:bCs/>
          <w:sz w:val="24"/>
          <w:szCs w:val="24"/>
        </w:rPr>
        <w:t>два выпускника</w:t>
      </w:r>
      <w:r w:rsidR="00D66B7C">
        <w:rPr>
          <w:rFonts w:ascii="Times New Roman" w:hAnsi="Times New Roman"/>
          <w:bCs/>
          <w:sz w:val="24"/>
          <w:szCs w:val="24"/>
        </w:rPr>
        <w:t xml:space="preserve"> – </w:t>
      </w:r>
      <w:r w:rsidRPr="00523485">
        <w:rPr>
          <w:rFonts w:ascii="Times New Roman" w:hAnsi="Times New Roman"/>
          <w:bCs/>
          <w:sz w:val="24"/>
          <w:szCs w:val="24"/>
        </w:rPr>
        <w:t xml:space="preserve"> более 90 баллов по химии</w:t>
      </w:r>
      <w:r>
        <w:rPr>
          <w:rFonts w:ascii="Times New Roman" w:hAnsi="Times New Roman"/>
          <w:bCs/>
          <w:sz w:val="24"/>
          <w:szCs w:val="24"/>
        </w:rPr>
        <w:t xml:space="preserve">, 1 выпускник окончил школу с медалью «За </w:t>
      </w:r>
      <w:r w:rsidR="00141C61">
        <w:rPr>
          <w:rFonts w:ascii="Times New Roman" w:hAnsi="Times New Roman"/>
          <w:bCs/>
          <w:sz w:val="24"/>
          <w:szCs w:val="24"/>
        </w:rPr>
        <w:t xml:space="preserve">особые </w:t>
      </w:r>
      <w:r>
        <w:rPr>
          <w:rFonts w:ascii="Times New Roman" w:hAnsi="Times New Roman"/>
          <w:bCs/>
          <w:sz w:val="24"/>
          <w:szCs w:val="24"/>
        </w:rPr>
        <w:t>успехи в учении»</w:t>
      </w:r>
      <w:r w:rsidRPr="0052348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23485">
        <w:rPr>
          <w:rFonts w:ascii="Times New Roman" w:hAnsi="Times New Roman"/>
          <w:bCs/>
          <w:sz w:val="24"/>
          <w:szCs w:val="24"/>
        </w:rPr>
        <w:t xml:space="preserve">По результатам среднего балла ЕГЭ </w:t>
      </w:r>
      <w:proofErr w:type="spellStart"/>
      <w:r w:rsidRPr="00523485">
        <w:rPr>
          <w:rFonts w:ascii="Times New Roman" w:hAnsi="Times New Roman"/>
          <w:bCs/>
          <w:sz w:val="24"/>
          <w:szCs w:val="24"/>
        </w:rPr>
        <w:t>Усть</w:t>
      </w:r>
      <w:proofErr w:type="spellEnd"/>
      <w:r w:rsidRPr="00523485">
        <w:rPr>
          <w:rFonts w:ascii="Times New Roman" w:hAnsi="Times New Roman"/>
          <w:bCs/>
          <w:sz w:val="24"/>
          <w:szCs w:val="24"/>
        </w:rPr>
        <w:t>-Кубинский район занимает 1 место по русскому языку в рейтинге районов области, математике (базовый уровень) – 1 место, химии – 3 место, обществознанию – 5 место, истории – 5 место, биологии – 7 место.</w:t>
      </w:r>
      <w:r w:rsidR="004D428D">
        <w:rPr>
          <w:rFonts w:ascii="Times New Roman" w:hAnsi="Times New Roman"/>
          <w:bCs/>
          <w:sz w:val="24"/>
          <w:szCs w:val="24"/>
        </w:rPr>
        <w:t xml:space="preserve"> 80% выпускников 11 классов района поступили в высшие учебные заведения области и за её пределами.</w:t>
      </w:r>
    </w:p>
    <w:p w:rsidR="00D66B7C" w:rsidRPr="00D66B7C" w:rsidRDefault="00D66B7C" w:rsidP="00D66B7C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D66B7C">
        <w:rPr>
          <w:rFonts w:ascii="Times New Roman" w:hAnsi="Times New Roman"/>
          <w:bCs/>
          <w:sz w:val="24"/>
          <w:szCs w:val="24"/>
        </w:rPr>
        <w:t>По итогам работы в 201</w:t>
      </w:r>
      <w:r>
        <w:rPr>
          <w:rFonts w:ascii="Times New Roman" w:hAnsi="Times New Roman"/>
          <w:bCs/>
          <w:sz w:val="24"/>
          <w:szCs w:val="24"/>
        </w:rPr>
        <w:t>5</w:t>
      </w:r>
      <w:r w:rsidRPr="00D66B7C">
        <w:rPr>
          <w:rFonts w:ascii="Times New Roman" w:hAnsi="Times New Roman"/>
          <w:bCs/>
          <w:sz w:val="24"/>
          <w:szCs w:val="24"/>
        </w:rPr>
        <w:t xml:space="preserve"> </w:t>
      </w:r>
      <w:r w:rsidR="00141C61">
        <w:rPr>
          <w:rFonts w:ascii="Times New Roman" w:hAnsi="Times New Roman"/>
          <w:bCs/>
          <w:sz w:val="24"/>
          <w:szCs w:val="24"/>
        </w:rPr>
        <w:t xml:space="preserve">году </w:t>
      </w:r>
      <w:r w:rsidRPr="00D66B7C">
        <w:rPr>
          <w:rFonts w:ascii="Times New Roman" w:hAnsi="Times New Roman"/>
          <w:bCs/>
          <w:sz w:val="24"/>
          <w:szCs w:val="24"/>
        </w:rPr>
        <w:t xml:space="preserve">на основании контрольных срезов качества </w:t>
      </w:r>
      <w:proofErr w:type="spellStart"/>
      <w:r w:rsidRPr="00D66B7C">
        <w:rPr>
          <w:rFonts w:ascii="Times New Roman" w:hAnsi="Times New Roman"/>
          <w:bCs/>
          <w:sz w:val="24"/>
          <w:szCs w:val="24"/>
        </w:rPr>
        <w:t>обученности</w:t>
      </w:r>
      <w:proofErr w:type="spellEnd"/>
      <w:r w:rsidRPr="00D66B7C">
        <w:rPr>
          <w:rFonts w:ascii="Times New Roman" w:hAnsi="Times New Roman"/>
          <w:bCs/>
          <w:sz w:val="24"/>
          <w:szCs w:val="24"/>
        </w:rPr>
        <w:t xml:space="preserve"> на 1 ступени обучения (1 и 4 классы), мониторинга сдачи ГИА в Вологодской области, </w:t>
      </w:r>
      <w:r w:rsidRPr="00D66B7C">
        <w:rPr>
          <w:rFonts w:ascii="Times New Roman" w:hAnsi="Times New Roman"/>
          <w:bCs/>
          <w:sz w:val="24"/>
          <w:szCs w:val="24"/>
        </w:rPr>
        <w:lastRenderedPageBreak/>
        <w:t>высокие результаты в олимпиадном движении школьников М</w:t>
      </w:r>
      <w:r>
        <w:rPr>
          <w:rFonts w:ascii="Times New Roman" w:hAnsi="Times New Roman"/>
          <w:bCs/>
          <w:sz w:val="24"/>
          <w:szCs w:val="24"/>
        </w:rPr>
        <w:t>Б</w:t>
      </w:r>
      <w:r w:rsidRPr="00D66B7C">
        <w:rPr>
          <w:rFonts w:ascii="Times New Roman" w:hAnsi="Times New Roman"/>
          <w:bCs/>
          <w:sz w:val="24"/>
          <w:szCs w:val="24"/>
        </w:rPr>
        <w:t>ОУ «</w:t>
      </w:r>
      <w:proofErr w:type="spellStart"/>
      <w:r w:rsidRPr="00D66B7C">
        <w:rPr>
          <w:rFonts w:ascii="Times New Roman" w:hAnsi="Times New Roman"/>
          <w:bCs/>
          <w:sz w:val="24"/>
          <w:szCs w:val="24"/>
        </w:rPr>
        <w:t>Усть</w:t>
      </w:r>
      <w:proofErr w:type="spellEnd"/>
      <w:r w:rsidRPr="00D66B7C">
        <w:rPr>
          <w:rFonts w:ascii="Times New Roman" w:hAnsi="Times New Roman"/>
          <w:bCs/>
          <w:sz w:val="24"/>
          <w:szCs w:val="24"/>
        </w:rPr>
        <w:t>-Кубинская СОШ» вошла в топ-</w:t>
      </w:r>
      <w:r>
        <w:rPr>
          <w:rFonts w:ascii="Times New Roman" w:hAnsi="Times New Roman"/>
          <w:bCs/>
          <w:sz w:val="24"/>
          <w:szCs w:val="24"/>
        </w:rPr>
        <w:t>30</w:t>
      </w:r>
      <w:r w:rsidRPr="00D66B7C">
        <w:rPr>
          <w:rFonts w:ascii="Times New Roman" w:hAnsi="Times New Roman"/>
          <w:bCs/>
          <w:sz w:val="24"/>
          <w:szCs w:val="24"/>
        </w:rPr>
        <w:t xml:space="preserve"> л</w:t>
      </w:r>
      <w:r>
        <w:rPr>
          <w:rFonts w:ascii="Times New Roman" w:hAnsi="Times New Roman"/>
          <w:bCs/>
          <w:sz w:val="24"/>
          <w:szCs w:val="24"/>
        </w:rPr>
        <w:t>учших школ Вологодской области.</w:t>
      </w:r>
    </w:p>
    <w:p w:rsidR="00523485" w:rsidRPr="003F79A0" w:rsidRDefault="00D66B7C" w:rsidP="00523485">
      <w:pPr>
        <w:pStyle w:val="a3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F79A0">
        <w:rPr>
          <w:rFonts w:ascii="Times New Roman" w:hAnsi="Times New Roman"/>
          <w:b/>
          <w:bCs/>
          <w:i/>
          <w:sz w:val="24"/>
          <w:szCs w:val="24"/>
        </w:rPr>
        <w:t xml:space="preserve">    Дополнительное обра</w:t>
      </w:r>
      <w:r w:rsidR="003F79A0">
        <w:rPr>
          <w:rFonts w:ascii="Times New Roman" w:hAnsi="Times New Roman"/>
          <w:b/>
          <w:bCs/>
          <w:i/>
          <w:sz w:val="24"/>
          <w:szCs w:val="24"/>
        </w:rPr>
        <w:t>зование</w:t>
      </w:r>
    </w:p>
    <w:p w:rsidR="00D66B7C" w:rsidRDefault="004D428D" w:rsidP="00523485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В 2015 году </w:t>
      </w:r>
      <w:r w:rsidR="00D66B7C">
        <w:rPr>
          <w:rFonts w:ascii="Times New Roman" w:hAnsi="Times New Roman"/>
          <w:bCs/>
          <w:sz w:val="24"/>
          <w:szCs w:val="24"/>
        </w:rPr>
        <w:t>70% детей образовательных организаций района охвачены программами дополнительного образования н</w:t>
      </w:r>
      <w:r>
        <w:rPr>
          <w:rFonts w:ascii="Times New Roman" w:hAnsi="Times New Roman"/>
          <w:bCs/>
          <w:sz w:val="24"/>
          <w:szCs w:val="24"/>
        </w:rPr>
        <w:t>а базе детских садов, школ, ЦДО, 44% детей в течение 2015 года приняли участие в олимпиадах и конкурсах различного уровня.</w:t>
      </w:r>
      <w:proofErr w:type="gramEnd"/>
    </w:p>
    <w:p w:rsidR="004D428D" w:rsidRPr="00523485" w:rsidRDefault="004D428D" w:rsidP="00523485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574 человека смогли получить отдых и оздоровление  период весенних и летних каникул. На базе образовательных организаций района было открыто 8 лагерей с дневным пребыванием и 3 лагеря труда и отдыха. По итогам участия работы учреждений в летней оздоровительной кампании 2015 года МАОУ ДО «</w:t>
      </w:r>
      <w:proofErr w:type="spellStart"/>
      <w:r>
        <w:rPr>
          <w:rFonts w:ascii="Times New Roman" w:hAnsi="Times New Roman"/>
          <w:bCs/>
          <w:sz w:val="24"/>
          <w:szCs w:val="24"/>
        </w:rPr>
        <w:t>Усть</w:t>
      </w:r>
      <w:proofErr w:type="spellEnd"/>
      <w:r>
        <w:rPr>
          <w:rFonts w:ascii="Times New Roman" w:hAnsi="Times New Roman"/>
          <w:bCs/>
          <w:sz w:val="24"/>
          <w:szCs w:val="24"/>
        </w:rPr>
        <w:t>-Кубинский центр дополнительного образования» заняло 2 место в областном конкурсе «Горизонты лета».</w:t>
      </w:r>
    </w:p>
    <w:p w:rsidR="00294054" w:rsidRPr="003F79A0" w:rsidRDefault="008615A1" w:rsidP="00624BE0">
      <w:pPr>
        <w:pStyle w:val="a3"/>
        <w:rPr>
          <w:rFonts w:ascii="Times New Roman" w:hAnsi="Times New Roman"/>
          <w:b/>
          <w:i/>
          <w:color w:val="632423" w:themeColor="accent2" w:themeShade="80"/>
          <w:spacing w:val="-5"/>
          <w:sz w:val="24"/>
          <w:szCs w:val="24"/>
        </w:rPr>
      </w:pPr>
      <w:r w:rsidRPr="003F79A0">
        <w:rPr>
          <w:rFonts w:ascii="Times New Roman" w:hAnsi="Times New Roman"/>
          <w:b/>
          <w:i/>
          <w:spacing w:val="-5"/>
          <w:sz w:val="24"/>
          <w:szCs w:val="24"/>
        </w:rPr>
        <w:t>Повышение качества и доступности образования, и</w:t>
      </w:r>
      <w:r w:rsidR="00EB4570" w:rsidRPr="003F79A0">
        <w:rPr>
          <w:rFonts w:ascii="Times New Roman" w:hAnsi="Times New Roman"/>
          <w:b/>
          <w:i/>
          <w:spacing w:val="-5"/>
          <w:sz w:val="24"/>
          <w:szCs w:val="24"/>
        </w:rPr>
        <w:t xml:space="preserve">зменение </w:t>
      </w:r>
      <w:r w:rsidR="00294054" w:rsidRPr="003F79A0">
        <w:rPr>
          <w:rFonts w:ascii="Times New Roman" w:hAnsi="Times New Roman"/>
          <w:b/>
          <w:i/>
          <w:spacing w:val="-5"/>
          <w:sz w:val="24"/>
          <w:szCs w:val="24"/>
        </w:rPr>
        <w:t xml:space="preserve">инфраструктуры </w:t>
      </w:r>
      <w:r w:rsidR="00624BE0" w:rsidRPr="003F79A0">
        <w:rPr>
          <w:rFonts w:ascii="Times New Roman" w:hAnsi="Times New Roman"/>
          <w:b/>
          <w:i/>
          <w:spacing w:val="-5"/>
          <w:sz w:val="24"/>
          <w:szCs w:val="24"/>
        </w:rPr>
        <w:t>ОО</w:t>
      </w:r>
    </w:p>
    <w:p w:rsidR="00624BE0" w:rsidRPr="00624BE0" w:rsidRDefault="00624BE0" w:rsidP="00624B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24BE0">
        <w:rPr>
          <w:sz w:val="24"/>
          <w:szCs w:val="24"/>
        </w:rPr>
        <w:t xml:space="preserve">Постановлением администрации </w:t>
      </w:r>
      <w:proofErr w:type="spellStart"/>
      <w:r w:rsidRPr="00624BE0">
        <w:rPr>
          <w:sz w:val="24"/>
          <w:szCs w:val="24"/>
        </w:rPr>
        <w:t>Усть</w:t>
      </w:r>
      <w:proofErr w:type="spellEnd"/>
      <w:r w:rsidRPr="00624BE0">
        <w:rPr>
          <w:sz w:val="24"/>
          <w:szCs w:val="24"/>
        </w:rPr>
        <w:t>-Кубинского муниципального района  от 28.02.2013 № 161 (с последующими изменениями) утверждена муниципальная программа «Развитие системы образования «</w:t>
      </w:r>
      <w:proofErr w:type="spellStart"/>
      <w:r w:rsidRPr="00624BE0">
        <w:rPr>
          <w:sz w:val="24"/>
          <w:szCs w:val="24"/>
        </w:rPr>
        <w:t>Усть</w:t>
      </w:r>
      <w:proofErr w:type="spellEnd"/>
      <w:r w:rsidRPr="00624BE0">
        <w:rPr>
          <w:sz w:val="24"/>
          <w:szCs w:val="24"/>
        </w:rPr>
        <w:t xml:space="preserve">-Кубинского муниципального района на 2013-2017 годы», включающая в себя подпрограммы «Развитие материально-технической базы образовательных учреждений» и «Обеспечение комплексной безопасности образовательных учреждений».  Указанные подпрограммы включают в себя комплекс мероприятий, направленных на исполнение предписаний и </w:t>
      </w:r>
      <w:proofErr w:type="gramStart"/>
      <w:r w:rsidRPr="00624BE0">
        <w:rPr>
          <w:sz w:val="24"/>
          <w:szCs w:val="24"/>
        </w:rPr>
        <w:t>план-заданий</w:t>
      </w:r>
      <w:proofErr w:type="gramEnd"/>
      <w:r w:rsidRPr="00624BE0">
        <w:rPr>
          <w:sz w:val="24"/>
          <w:szCs w:val="24"/>
        </w:rPr>
        <w:t xml:space="preserve"> контролирующих и надзорных органов по результатам проверок образовательных учреждений, а также улучшение условий для обучения и воспитания детей согласно действующему законодательству.</w:t>
      </w:r>
    </w:p>
    <w:p w:rsidR="008F6766" w:rsidRPr="008F6766" w:rsidRDefault="00624BE0" w:rsidP="008F67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24BE0">
        <w:rPr>
          <w:sz w:val="24"/>
          <w:szCs w:val="24"/>
        </w:rPr>
        <w:t xml:space="preserve">Приёмка образовательных организаций прошла 30 и 31 июля 2015 года, предписания и план-задания </w:t>
      </w:r>
      <w:proofErr w:type="spellStart"/>
      <w:r w:rsidRPr="00624BE0">
        <w:rPr>
          <w:sz w:val="24"/>
          <w:szCs w:val="24"/>
        </w:rPr>
        <w:t>конролирующих</w:t>
      </w:r>
      <w:proofErr w:type="spellEnd"/>
      <w:r w:rsidRPr="00624BE0">
        <w:rPr>
          <w:sz w:val="24"/>
          <w:szCs w:val="24"/>
        </w:rPr>
        <w:t xml:space="preserve"> органов исполнены на 100%. На улучшение материально-технической базы образовательных учреждений, ремонт, закупку оборудования и учебников, подготовку школ, детских садов и центра дополнительного образования к новому учебному</w:t>
      </w:r>
      <w:r>
        <w:rPr>
          <w:sz w:val="24"/>
          <w:szCs w:val="24"/>
        </w:rPr>
        <w:t xml:space="preserve"> году в 2015 году израсходовано</w:t>
      </w:r>
      <w:r w:rsidRPr="00624BE0">
        <w:rPr>
          <w:sz w:val="24"/>
          <w:szCs w:val="24"/>
        </w:rPr>
        <w:t xml:space="preserve"> </w:t>
      </w:r>
      <w:proofErr w:type="spellStart"/>
      <w:proofErr w:type="gramStart"/>
      <w:r w:rsidR="008F6766" w:rsidRPr="008F6766">
        <w:rPr>
          <w:bCs/>
          <w:sz w:val="24"/>
          <w:szCs w:val="24"/>
        </w:rPr>
        <w:t>израсходовано</w:t>
      </w:r>
      <w:proofErr w:type="spellEnd"/>
      <w:proofErr w:type="gramEnd"/>
      <w:r w:rsidR="008F6766" w:rsidRPr="008F6766">
        <w:rPr>
          <w:bCs/>
          <w:sz w:val="24"/>
          <w:szCs w:val="24"/>
        </w:rPr>
        <w:t xml:space="preserve"> 4105,9 </w:t>
      </w:r>
      <w:proofErr w:type="spellStart"/>
      <w:r w:rsidR="008F6766" w:rsidRPr="008F6766">
        <w:rPr>
          <w:bCs/>
          <w:sz w:val="24"/>
          <w:szCs w:val="24"/>
        </w:rPr>
        <w:t>тыс.рублей</w:t>
      </w:r>
      <w:proofErr w:type="spellEnd"/>
      <w:r w:rsidR="008F6766" w:rsidRPr="008F6766">
        <w:rPr>
          <w:bCs/>
          <w:sz w:val="24"/>
          <w:szCs w:val="24"/>
        </w:rPr>
        <w:t xml:space="preserve">, в </w:t>
      </w:r>
      <w:proofErr w:type="spellStart"/>
      <w:r w:rsidR="008F6766" w:rsidRPr="008F6766">
        <w:rPr>
          <w:bCs/>
          <w:sz w:val="24"/>
          <w:szCs w:val="24"/>
        </w:rPr>
        <w:t>т.ч</w:t>
      </w:r>
      <w:proofErr w:type="spellEnd"/>
      <w:r w:rsidR="008F6766" w:rsidRPr="008F6766">
        <w:rPr>
          <w:bCs/>
          <w:sz w:val="24"/>
          <w:szCs w:val="24"/>
        </w:rPr>
        <w:t>.:</w:t>
      </w:r>
    </w:p>
    <w:p w:rsidR="00164A87" w:rsidRPr="008F6766" w:rsidRDefault="008F6766" w:rsidP="008F6766">
      <w:pPr>
        <w:numPr>
          <w:ilvl w:val="0"/>
          <w:numId w:val="19"/>
        </w:numPr>
        <w:jc w:val="both"/>
        <w:rPr>
          <w:sz w:val="24"/>
          <w:szCs w:val="24"/>
        </w:rPr>
      </w:pPr>
      <w:r w:rsidRPr="008F6766">
        <w:rPr>
          <w:bCs/>
          <w:sz w:val="24"/>
          <w:szCs w:val="24"/>
        </w:rPr>
        <w:t xml:space="preserve">федеральный бюджет – 1036,0 </w:t>
      </w:r>
      <w:proofErr w:type="spellStart"/>
      <w:r w:rsidRPr="008F6766">
        <w:rPr>
          <w:bCs/>
          <w:sz w:val="24"/>
          <w:szCs w:val="24"/>
        </w:rPr>
        <w:t>тыс</w:t>
      </w:r>
      <w:proofErr w:type="gramStart"/>
      <w:r w:rsidRPr="008F6766">
        <w:rPr>
          <w:bCs/>
          <w:sz w:val="24"/>
          <w:szCs w:val="24"/>
        </w:rPr>
        <w:t>.р</w:t>
      </w:r>
      <w:proofErr w:type="gramEnd"/>
      <w:r w:rsidRPr="008F6766">
        <w:rPr>
          <w:bCs/>
          <w:sz w:val="24"/>
          <w:szCs w:val="24"/>
        </w:rPr>
        <w:t>ублей</w:t>
      </w:r>
      <w:proofErr w:type="spellEnd"/>
      <w:r w:rsidRPr="008F6766">
        <w:rPr>
          <w:bCs/>
          <w:sz w:val="24"/>
          <w:szCs w:val="24"/>
        </w:rPr>
        <w:t>;</w:t>
      </w:r>
    </w:p>
    <w:p w:rsidR="00164A87" w:rsidRPr="008F6766" w:rsidRDefault="008F6766" w:rsidP="008F6766">
      <w:pPr>
        <w:numPr>
          <w:ilvl w:val="0"/>
          <w:numId w:val="19"/>
        </w:numPr>
        <w:jc w:val="both"/>
        <w:rPr>
          <w:sz w:val="24"/>
          <w:szCs w:val="24"/>
        </w:rPr>
      </w:pPr>
      <w:r w:rsidRPr="008F6766">
        <w:rPr>
          <w:bCs/>
          <w:sz w:val="24"/>
          <w:szCs w:val="24"/>
        </w:rPr>
        <w:t xml:space="preserve">бюджет области – 451,8 </w:t>
      </w:r>
      <w:proofErr w:type="spellStart"/>
      <w:r w:rsidRPr="008F6766">
        <w:rPr>
          <w:bCs/>
          <w:sz w:val="24"/>
          <w:szCs w:val="24"/>
        </w:rPr>
        <w:t>тыс</w:t>
      </w:r>
      <w:proofErr w:type="gramStart"/>
      <w:r w:rsidRPr="008F6766">
        <w:rPr>
          <w:bCs/>
          <w:sz w:val="24"/>
          <w:szCs w:val="24"/>
        </w:rPr>
        <w:t>.р</w:t>
      </w:r>
      <w:proofErr w:type="gramEnd"/>
      <w:r w:rsidRPr="008F6766">
        <w:rPr>
          <w:bCs/>
          <w:sz w:val="24"/>
          <w:szCs w:val="24"/>
        </w:rPr>
        <w:t>ублей</w:t>
      </w:r>
      <w:proofErr w:type="spellEnd"/>
      <w:r w:rsidRPr="008F6766">
        <w:rPr>
          <w:bCs/>
          <w:sz w:val="24"/>
          <w:szCs w:val="24"/>
        </w:rPr>
        <w:t>;</w:t>
      </w:r>
    </w:p>
    <w:p w:rsidR="00164A87" w:rsidRPr="008F6766" w:rsidRDefault="008F6766" w:rsidP="008F6766">
      <w:pPr>
        <w:numPr>
          <w:ilvl w:val="0"/>
          <w:numId w:val="19"/>
        </w:numPr>
        <w:jc w:val="both"/>
        <w:rPr>
          <w:sz w:val="24"/>
          <w:szCs w:val="24"/>
        </w:rPr>
      </w:pPr>
      <w:r w:rsidRPr="008F6766">
        <w:rPr>
          <w:bCs/>
          <w:sz w:val="24"/>
          <w:szCs w:val="24"/>
        </w:rPr>
        <w:t xml:space="preserve">бюджет района – 1757,8 </w:t>
      </w:r>
      <w:proofErr w:type="spellStart"/>
      <w:r w:rsidRPr="008F6766">
        <w:rPr>
          <w:bCs/>
          <w:sz w:val="24"/>
          <w:szCs w:val="24"/>
        </w:rPr>
        <w:t>тыс</w:t>
      </w:r>
      <w:proofErr w:type="gramStart"/>
      <w:r w:rsidRPr="008F6766">
        <w:rPr>
          <w:bCs/>
          <w:sz w:val="24"/>
          <w:szCs w:val="24"/>
        </w:rPr>
        <w:t>.р</w:t>
      </w:r>
      <w:proofErr w:type="gramEnd"/>
      <w:r w:rsidRPr="008F6766">
        <w:rPr>
          <w:bCs/>
          <w:sz w:val="24"/>
          <w:szCs w:val="24"/>
        </w:rPr>
        <w:t>ублей</w:t>
      </w:r>
      <w:proofErr w:type="spellEnd"/>
      <w:r w:rsidRPr="008F6766">
        <w:rPr>
          <w:bCs/>
          <w:sz w:val="24"/>
          <w:szCs w:val="24"/>
        </w:rPr>
        <w:t>;</w:t>
      </w:r>
    </w:p>
    <w:p w:rsidR="00164A87" w:rsidRPr="008F6766" w:rsidRDefault="008F6766" w:rsidP="008F6766">
      <w:pPr>
        <w:numPr>
          <w:ilvl w:val="0"/>
          <w:numId w:val="19"/>
        </w:numPr>
        <w:jc w:val="both"/>
        <w:rPr>
          <w:sz w:val="24"/>
          <w:szCs w:val="24"/>
        </w:rPr>
      </w:pPr>
      <w:r w:rsidRPr="008F6766">
        <w:rPr>
          <w:bCs/>
          <w:sz w:val="24"/>
          <w:szCs w:val="24"/>
        </w:rPr>
        <w:t xml:space="preserve">внебюджетные средства – 683,2 </w:t>
      </w:r>
      <w:proofErr w:type="spellStart"/>
      <w:r w:rsidRPr="008F6766">
        <w:rPr>
          <w:bCs/>
          <w:sz w:val="24"/>
          <w:szCs w:val="24"/>
        </w:rPr>
        <w:t>тыс</w:t>
      </w:r>
      <w:proofErr w:type="gramStart"/>
      <w:r w:rsidRPr="008F6766">
        <w:rPr>
          <w:bCs/>
          <w:sz w:val="24"/>
          <w:szCs w:val="24"/>
        </w:rPr>
        <w:t>.р</w:t>
      </w:r>
      <w:proofErr w:type="gramEnd"/>
      <w:r w:rsidRPr="008F6766">
        <w:rPr>
          <w:bCs/>
          <w:sz w:val="24"/>
          <w:szCs w:val="24"/>
        </w:rPr>
        <w:t>ублей</w:t>
      </w:r>
      <w:proofErr w:type="spellEnd"/>
      <w:r w:rsidRPr="008F6766">
        <w:rPr>
          <w:bCs/>
          <w:sz w:val="24"/>
          <w:szCs w:val="24"/>
        </w:rPr>
        <w:t>;</w:t>
      </w:r>
    </w:p>
    <w:p w:rsidR="00164A87" w:rsidRPr="008F6766" w:rsidRDefault="008F6766" w:rsidP="008F6766">
      <w:pPr>
        <w:numPr>
          <w:ilvl w:val="0"/>
          <w:numId w:val="19"/>
        </w:numPr>
        <w:jc w:val="both"/>
        <w:rPr>
          <w:sz w:val="24"/>
          <w:szCs w:val="24"/>
        </w:rPr>
      </w:pPr>
      <w:r w:rsidRPr="008F6766">
        <w:rPr>
          <w:bCs/>
          <w:sz w:val="24"/>
          <w:szCs w:val="24"/>
        </w:rPr>
        <w:t xml:space="preserve">спонсорская помощь – 177,1 </w:t>
      </w:r>
      <w:proofErr w:type="spellStart"/>
      <w:r w:rsidRPr="008F6766">
        <w:rPr>
          <w:bCs/>
          <w:sz w:val="24"/>
          <w:szCs w:val="24"/>
        </w:rPr>
        <w:t>тыс</w:t>
      </w:r>
      <w:proofErr w:type="gramStart"/>
      <w:r w:rsidRPr="008F6766">
        <w:rPr>
          <w:bCs/>
          <w:sz w:val="24"/>
          <w:szCs w:val="24"/>
        </w:rPr>
        <w:t>.р</w:t>
      </w:r>
      <w:proofErr w:type="gramEnd"/>
      <w:r w:rsidRPr="008F6766">
        <w:rPr>
          <w:bCs/>
          <w:sz w:val="24"/>
          <w:szCs w:val="24"/>
        </w:rPr>
        <w:t>ублей</w:t>
      </w:r>
      <w:proofErr w:type="spellEnd"/>
      <w:r w:rsidRPr="008F6766">
        <w:rPr>
          <w:bCs/>
          <w:sz w:val="24"/>
          <w:szCs w:val="24"/>
        </w:rPr>
        <w:t>.</w:t>
      </w:r>
    </w:p>
    <w:p w:rsidR="00624BE0" w:rsidRDefault="00624BE0" w:rsidP="00624B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Pr="00624BE0">
        <w:rPr>
          <w:sz w:val="24"/>
          <w:szCs w:val="24"/>
        </w:rPr>
        <w:t xml:space="preserve">Основные виды работ и мероприятий: частичная замена оконных блоков, капитальный ремонт полов, установка вентиляционных систем, перепрофилирование помещений, приобретение учебной и детской мебели, классных досок, технологического оборудования, бактерицидных </w:t>
      </w:r>
      <w:proofErr w:type="spellStart"/>
      <w:r w:rsidRPr="00624BE0">
        <w:rPr>
          <w:sz w:val="24"/>
          <w:szCs w:val="24"/>
        </w:rPr>
        <w:t>рециркуляторов</w:t>
      </w:r>
      <w:proofErr w:type="spellEnd"/>
      <w:r w:rsidRPr="00624BE0">
        <w:rPr>
          <w:sz w:val="24"/>
          <w:szCs w:val="24"/>
        </w:rPr>
        <w:t xml:space="preserve"> на пищеблоки; замена систем освещения, обеспечение подводки холодной и горячей воды в учебные кабинеты начального звена, кабинеты физики, химии, домоводства, учебные мастерские, лаборантские;</w:t>
      </w:r>
      <w:proofErr w:type="gramEnd"/>
      <w:r w:rsidRPr="00624BE0">
        <w:rPr>
          <w:sz w:val="24"/>
          <w:szCs w:val="24"/>
        </w:rPr>
        <w:t xml:space="preserve"> создание архитектурной доступности по программе «Доступная среда», косметические ремонты, оформление прогулочных зон рядом</w:t>
      </w:r>
      <w:r>
        <w:rPr>
          <w:sz w:val="24"/>
          <w:szCs w:val="24"/>
        </w:rPr>
        <w:t xml:space="preserve"> </w:t>
      </w:r>
      <w:r w:rsidRPr="00624BE0">
        <w:rPr>
          <w:sz w:val="24"/>
          <w:szCs w:val="24"/>
        </w:rPr>
        <w:t>с детскими садами, закупка учебников.</w:t>
      </w:r>
    </w:p>
    <w:p w:rsidR="008F6766" w:rsidRDefault="00342574" w:rsidP="00624BE0">
      <w:pPr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3" o:spid="_x0000_s1039" type="#_x0000_t202" style="position:absolute;left:0;text-align:left;margin-left:0;margin-top:0;width:481pt;height:48.6pt;z-index:251672064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" filled="f" stroked="f">
            <v:textbox style="mso-fit-shape-to-text:t">
              <w:txbxContent>
                <w:p w:rsidR="008F6766" w:rsidRDefault="008F6766" w:rsidP="008F6766">
                  <w:pPr>
                    <w:pStyle w:val="af1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eastAsia="+mn-ea"/>
                      <w:b/>
                      <w:bCs/>
                      <w:kern w:val="24"/>
                    </w:rPr>
                  </w:pPr>
                  <w:r>
                    <w:rPr>
                      <w:rFonts w:eastAsia="+mn-ea"/>
                      <w:b/>
                      <w:bCs/>
                      <w:kern w:val="24"/>
                    </w:rPr>
                    <w:t xml:space="preserve">   </w:t>
                  </w:r>
                  <w:r w:rsidRPr="008F6766">
                    <w:rPr>
                      <w:rFonts w:eastAsia="+mn-ea"/>
                      <w:b/>
                      <w:bCs/>
                      <w:kern w:val="24"/>
                    </w:rPr>
                    <w:t>О</w:t>
                  </w:r>
                  <w:r>
                    <w:rPr>
                      <w:rFonts w:eastAsia="+mn-ea"/>
                      <w:b/>
                      <w:bCs/>
                      <w:kern w:val="24"/>
                    </w:rPr>
                    <w:t>бщий  о</w:t>
                  </w:r>
                  <w:r w:rsidRPr="008F6766">
                    <w:rPr>
                      <w:rFonts w:eastAsia="+mn-ea"/>
                      <w:b/>
                      <w:bCs/>
                      <w:kern w:val="24"/>
                    </w:rPr>
                    <w:t xml:space="preserve">бъём </w:t>
                  </w:r>
                  <w:r>
                    <w:rPr>
                      <w:rFonts w:eastAsia="+mn-ea"/>
                      <w:b/>
                      <w:bCs/>
                      <w:kern w:val="24"/>
                    </w:rPr>
                    <w:t xml:space="preserve"> </w:t>
                  </w:r>
                  <w:r w:rsidRPr="008F6766">
                    <w:rPr>
                      <w:rFonts w:eastAsia="+mn-ea"/>
                      <w:b/>
                      <w:bCs/>
                      <w:kern w:val="24"/>
                    </w:rPr>
                    <w:t xml:space="preserve">средств </w:t>
                  </w:r>
                  <w:r>
                    <w:rPr>
                      <w:rFonts w:eastAsia="+mn-ea"/>
                      <w:b/>
                      <w:bCs/>
                      <w:kern w:val="24"/>
                    </w:rPr>
                    <w:t xml:space="preserve"> </w:t>
                  </w:r>
                  <w:r w:rsidRPr="008F6766">
                    <w:rPr>
                      <w:rFonts w:eastAsia="+mn-ea"/>
                      <w:b/>
                      <w:bCs/>
                      <w:kern w:val="24"/>
                    </w:rPr>
                    <w:t xml:space="preserve">в </w:t>
                  </w:r>
                  <w:r>
                    <w:rPr>
                      <w:rFonts w:eastAsia="+mn-ea"/>
                      <w:b/>
                      <w:bCs/>
                      <w:kern w:val="24"/>
                    </w:rPr>
                    <w:t xml:space="preserve"> </w:t>
                  </w:r>
                  <w:r w:rsidRPr="008F6766">
                    <w:rPr>
                      <w:rFonts w:eastAsia="+mn-ea"/>
                      <w:b/>
                      <w:bCs/>
                      <w:kern w:val="24"/>
                    </w:rPr>
                    <w:t xml:space="preserve">2010-2015 </w:t>
                  </w:r>
                  <w:r>
                    <w:rPr>
                      <w:rFonts w:eastAsia="+mn-ea"/>
                      <w:b/>
                      <w:bCs/>
                      <w:kern w:val="24"/>
                    </w:rPr>
                    <w:t xml:space="preserve"> </w:t>
                  </w:r>
                  <w:r w:rsidRPr="008F6766">
                    <w:rPr>
                      <w:rFonts w:eastAsia="+mn-ea"/>
                      <w:b/>
                      <w:bCs/>
                      <w:kern w:val="24"/>
                    </w:rPr>
                    <w:t xml:space="preserve">годах </w:t>
                  </w:r>
                  <w:r>
                    <w:rPr>
                      <w:rFonts w:eastAsia="+mn-ea"/>
                      <w:b/>
                      <w:bCs/>
                      <w:kern w:val="24"/>
                    </w:rPr>
                    <w:t xml:space="preserve"> </w:t>
                  </w:r>
                  <w:r w:rsidRPr="008F6766">
                    <w:rPr>
                      <w:rFonts w:eastAsia="+mn-ea"/>
                      <w:b/>
                      <w:bCs/>
                      <w:kern w:val="24"/>
                    </w:rPr>
                    <w:t xml:space="preserve">на создание современных условий </w:t>
                  </w:r>
                </w:p>
                <w:p w:rsidR="008F6766" w:rsidRPr="008F6766" w:rsidRDefault="008F6766" w:rsidP="008F6766">
                  <w:pPr>
                    <w:pStyle w:val="af1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eastAsia="+mn-ea"/>
                      <w:b/>
                      <w:bCs/>
                      <w:kern w:val="24"/>
                    </w:rPr>
                  </w:pPr>
                  <w:r>
                    <w:rPr>
                      <w:rFonts w:eastAsia="+mn-ea"/>
                      <w:b/>
                      <w:bCs/>
                      <w:kern w:val="24"/>
                    </w:rPr>
                    <w:t xml:space="preserve">                                                             для </w:t>
                  </w:r>
                  <w:r w:rsidRPr="008F6766">
                    <w:rPr>
                      <w:rFonts w:eastAsia="+mn-ea"/>
                      <w:b/>
                      <w:bCs/>
                      <w:kern w:val="24"/>
                    </w:rPr>
                    <w:t xml:space="preserve">обучения и воспитания – 50,5 </w:t>
                  </w:r>
                  <w:proofErr w:type="spellStart"/>
                  <w:r w:rsidRPr="008F6766">
                    <w:rPr>
                      <w:rFonts w:eastAsia="+mn-ea"/>
                      <w:b/>
                      <w:bCs/>
                      <w:kern w:val="24"/>
                    </w:rPr>
                    <w:t>млн</w:t>
                  </w:r>
                  <w:proofErr w:type="gramStart"/>
                  <w:r w:rsidRPr="008F6766">
                    <w:rPr>
                      <w:rFonts w:eastAsia="+mn-ea"/>
                      <w:b/>
                      <w:bCs/>
                      <w:kern w:val="24"/>
                    </w:rPr>
                    <w:t>.р</w:t>
                  </w:r>
                  <w:proofErr w:type="gramEnd"/>
                  <w:r w:rsidRPr="008F6766">
                    <w:rPr>
                      <w:rFonts w:eastAsia="+mn-ea"/>
                      <w:b/>
                      <w:bCs/>
                      <w:kern w:val="24"/>
                    </w:rPr>
                    <w:t>ублей</w:t>
                  </w:r>
                  <w:proofErr w:type="spellEnd"/>
                </w:p>
              </w:txbxContent>
            </v:textbox>
          </v:shape>
        </w:pict>
      </w:r>
    </w:p>
    <w:p w:rsidR="002F7216" w:rsidRDefault="008F6766" w:rsidP="002F7216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9A9A7B" wp14:editId="6F253ECA">
            <wp:extent cx="4236515" cy="190662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28" cy="1910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>
        <w:rPr>
          <w:sz w:val="24"/>
          <w:szCs w:val="24"/>
        </w:rPr>
        <w:t>млн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.</w:t>
      </w:r>
    </w:p>
    <w:p w:rsidR="00624BE0" w:rsidRPr="003F79A0" w:rsidRDefault="00624BE0" w:rsidP="002F7216">
      <w:pPr>
        <w:jc w:val="both"/>
        <w:rPr>
          <w:i/>
          <w:sz w:val="24"/>
          <w:szCs w:val="24"/>
        </w:rPr>
      </w:pPr>
      <w:r w:rsidRPr="003F79A0">
        <w:rPr>
          <w:b/>
          <w:i/>
          <w:sz w:val="24"/>
          <w:szCs w:val="24"/>
        </w:rPr>
        <w:lastRenderedPageBreak/>
        <w:t>Электронные услуги</w:t>
      </w:r>
    </w:p>
    <w:p w:rsidR="00294054" w:rsidRPr="00DF4460" w:rsidRDefault="00AA4076" w:rsidP="00E71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71448">
        <w:rPr>
          <w:sz w:val="24"/>
          <w:szCs w:val="24"/>
        </w:rPr>
        <w:t xml:space="preserve"> </w:t>
      </w:r>
      <w:r w:rsidR="00294054" w:rsidRPr="00DF4460">
        <w:rPr>
          <w:sz w:val="24"/>
          <w:szCs w:val="24"/>
        </w:rPr>
        <w:t>Каждое общеобразовательн</w:t>
      </w:r>
      <w:r w:rsidR="00E71448">
        <w:rPr>
          <w:sz w:val="24"/>
          <w:szCs w:val="24"/>
        </w:rPr>
        <w:t xml:space="preserve">ая организация района </w:t>
      </w:r>
      <w:r w:rsidR="00294054" w:rsidRPr="00DF4460">
        <w:rPr>
          <w:sz w:val="24"/>
          <w:szCs w:val="24"/>
        </w:rPr>
        <w:t>имеет компьютерные классы, объединенные в единой ло</w:t>
      </w:r>
      <w:r w:rsidR="002F7216">
        <w:rPr>
          <w:sz w:val="24"/>
          <w:szCs w:val="24"/>
        </w:rPr>
        <w:t>кально-вычислительной сети</w:t>
      </w:r>
      <w:r w:rsidR="00294054" w:rsidRPr="00DF4460">
        <w:rPr>
          <w:sz w:val="24"/>
          <w:szCs w:val="24"/>
        </w:rPr>
        <w:t>,  имеющие</w:t>
      </w:r>
      <w:r w:rsidR="00E71448">
        <w:rPr>
          <w:sz w:val="24"/>
          <w:szCs w:val="24"/>
        </w:rPr>
        <w:t xml:space="preserve"> </w:t>
      </w:r>
      <w:r w:rsidR="00294054" w:rsidRPr="00DF4460">
        <w:rPr>
          <w:sz w:val="24"/>
          <w:szCs w:val="24"/>
        </w:rPr>
        <w:t xml:space="preserve">широкополосный доступ к сети Интернет скоростью не менее </w:t>
      </w:r>
      <w:r w:rsidR="00E71448">
        <w:rPr>
          <w:sz w:val="24"/>
          <w:szCs w:val="24"/>
        </w:rPr>
        <w:t>512 Кбит/</w:t>
      </w:r>
      <w:proofErr w:type="gramStart"/>
      <w:r w:rsidR="00E71448">
        <w:rPr>
          <w:sz w:val="24"/>
          <w:szCs w:val="24"/>
        </w:rPr>
        <w:t>с</w:t>
      </w:r>
      <w:proofErr w:type="gramEnd"/>
      <w:r w:rsidR="00E71448">
        <w:rPr>
          <w:sz w:val="24"/>
          <w:szCs w:val="24"/>
        </w:rPr>
        <w:t>., и</w:t>
      </w:r>
      <w:r w:rsidR="00294054" w:rsidRPr="00DF4460">
        <w:rPr>
          <w:sz w:val="24"/>
          <w:szCs w:val="24"/>
        </w:rPr>
        <w:t>з них:</w:t>
      </w:r>
    </w:p>
    <w:p w:rsidR="002F7216" w:rsidRDefault="00E71448" w:rsidP="0094368F">
      <w:pPr>
        <w:jc w:val="both"/>
        <w:rPr>
          <w:sz w:val="24"/>
          <w:szCs w:val="24"/>
        </w:rPr>
      </w:pPr>
      <w:r>
        <w:rPr>
          <w:sz w:val="24"/>
          <w:szCs w:val="24"/>
        </w:rPr>
        <w:t>- 1</w:t>
      </w:r>
      <w:r w:rsidR="00294054" w:rsidRPr="00DF4460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="00294054" w:rsidRPr="00DF4460">
        <w:rPr>
          <w:sz w:val="24"/>
          <w:szCs w:val="24"/>
        </w:rPr>
        <w:t xml:space="preserve"> - со скоростью доступа от </w:t>
      </w:r>
      <w:r>
        <w:rPr>
          <w:sz w:val="24"/>
          <w:szCs w:val="24"/>
        </w:rPr>
        <w:t>4 Мбит/с   (МОУ «</w:t>
      </w:r>
      <w:proofErr w:type="spellStart"/>
      <w:r>
        <w:rPr>
          <w:sz w:val="24"/>
          <w:szCs w:val="24"/>
        </w:rPr>
        <w:t>Усть</w:t>
      </w:r>
      <w:proofErr w:type="spellEnd"/>
      <w:r>
        <w:rPr>
          <w:sz w:val="24"/>
          <w:szCs w:val="24"/>
        </w:rPr>
        <w:t>-Кубинская СОШ»);</w:t>
      </w:r>
      <w:r w:rsidR="00294054" w:rsidRPr="00DF4460">
        <w:rPr>
          <w:sz w:val="24"/>
          <w:szCs w:val="24"/>
        </w:rPr>
        <w:t xml:space="preserve"> </w:t>
      </w:r>
    </w:p>
    <w:p w:rsidR="00294054" w:rsidRPr="00DF4460" w:rsidRDefault="00E71448" w:rsidP="009436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 </w:t>
      </w:r>
      <w:r w:rsidR="00294054" w:rsidRPr="00DF4460">
        <w:rPr>
          <w:sz w:val="24"/>
          <w:szCs w:val="24"/>
        </w:rPr>
        <w:t xml:space="preserve">учреждения - со скоростью доступа </w:t>
      </w:r>
      <w:r>
        <w:rPr>
          <w:sz w:val="24"/>
          <w:szCs w:val="24"/>
        </w:rPr>
        <w:t>2 Мбит/с</w:t>
      </w:r>
      <w:r w:rsidRPr="00E71448">
        <w:rPr>
          <w:sz w:val="24"/>
          <w:szCs w:val="24"/>
        </w:rPr>
        <w:t xml:space="preserve">  </w:t>
      </w:r>
      <w:r w:rsidR="00294054" w:rsidRPr="00DF4460">
        <w:rPr>
          <w:sz w:val="24"/>
          <w:szCs w:val="24"/>
        </w:rPr>
        <w:t>(</w:t>
      </w:r>
      <w:r w:rsidR="002F7216">
        <w:rPr>
          <w:sz w:val="24"/>
          <w:szCs w:val="24"/>
        </w:rPr>
        <w:t>МОУ «</w:t>
      </w:r>
      <w:proofErr w:type="spellStart"/>
      <w:r w:rsidR="002F7216">
        <w:rPr>
          <w:sz w:val="24"/>
          <w:szCs w:val="24"/>
        </w:rPr>
        <w:t>Уфтюжская</w:t>
      </w:r>
      <w:proofErr w:type="spellEnd"/>
      <w:r w:rsidR="002F7216">
        <w:rPr>
          <w:sz w:val="24"/>
          <w:szCs w:val="24"/>
        </w:rPr>
        <w:t xml:space="preserve"> ООШ», </w:t>
      </w:r>
      <w:r w:rsidR="00294054" w:rsidRPr="00DF4460">
        <w:rPr>
          <w:sz w:val="24"/>
          <w:szCs w:val="24"/>
        </w:rPr>
        <w:t>М</w:t>
      </w:r>
      <w:r w:rsidR="002F7216">
        <w:rPr>
          <w:sz w:val="24"/>
          <w:szCs w:val="24"/>
        </w:rPr>
        <w:t>Б</w:t>
      </w:r>
      <w:r w:rsidR="00294054" w:rsidRPr="00DF4460">
        <w:rPr>
          <w:sz w:val="24"/>
          <w:szCs w:val="24"/>
        </w:rPr>
        <w:t xml:space="preserve">ОУ </w:t>
      </w:r>
      <w:r w:rsidR="00FA771D">
        <w:rPr>
          <w:sz w:val="24"/>
          <w:szCs w:val="24"/>
        </w:rPr>
        <w:t>«</w:t>
      </w:r>
      <w:proofErr w:type="gramStart"/>
      <w:r w:rsidR="00FA771D">
        <w:rPr>
          <w:sz w:val="24"/>
          <w:szCs w:val="24"/>
        </w:rPr>
        <w:t>Первомайская</w:t>
      </w:r>
      <w:proofErr w:type="gramEnd"/>
      <w:r w:rsidR="00FA771D">
        <w:rPr>
          <w:sz w:val="24"/>
          <w:szCs w:val="24"/>
        </w:rPr>
        <w:t xml:space="preserve"> О</w:t>
      </w:r>
      <w:r>
        <w:rPr>
          <w:sz w:val="24"/>
          <w:szCs w:val="24"/>
        </w:rPr>
        <w:t>ОШ», М</w:t>
      </w:r>
      <w:r w:rsidR="002F7216">
        <w:rPr>
          <w:sz w:val="24"/>
          <w:szCs w:val="24"/>
        </w:rPr>
        <w:t>АОУ ДО «</w:t>
      </w:r>
      <w:proofErr w:type="spellStart"/>
      <w:r w:rsidR="002F7216">
        <w:rPr>
          <w:sz w:val="24"/>
          <w:szCs w:val="24"/>
        </w:rPr>
        <w:t>Усть</w:t>
      </w:r>
      <w:proofErr w:type="spellEnd"/>
      <w:r w:rsidR="002F7216">
        <w:rPr>
          <w:sz w:val="24"/>
          <w:szCs w:val="24"/>
        </w:rPr>
        <w:t>-Кубинский ЦДО</w:t>
      </w:r>
      <w:r>
        <w:rPr>
          <w:sz w:val="24"/>
          <w:szCs w:val="24"/>
        </w:rPr>
        <w:t>»);</w:t>
      </w:r>
    </w:p>
    <w:p w:rsidR="002F7216" w:rsidRDefault="00E71448" w:rsidP="002F72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7216">
        <w:rPr>
          <w:sz w:val="24"/>
          <w:szCs w:val="24"/>
        </w:rPr>
        <w:t>3</w:t>
      </w:r>
      <w:r w:rsidR="00294054" w:rsidRPr="00DF4460">
        <w:rPr>
          <w:sz w:val="24"/>
          <w:szCs w:val="24"/>
        </w:rPr>
        <w:t xml:space="preserve"> учреждени</w:t>
      </w:r>
      <w:r w:rsidR="002F7216">
        <w:rPr>
          <w:sz w:val="24"/>
          <w:szCs w:val="24"/>
        </w:rPr>
        <w:t>я</w:t>
      </w:r>
      <w:r w:rsidR="00294054" w:rsidRPr="00DF4460">
        <w:rPr>
          <w:sz w:val="24"/>
          <w:szCs w:val="24"/>
        </w:rPr>
        <w:t xml:space="preserve"> - со скоростью доступа</w:t>
      </w:r>
      <w:r>
        <w:rPr>
          <w:sz w:val="24"/>
          <w:szCs w:val="24"/>
        </w:rPr>
        <w:t xml:space="preserve"> </w:t>
      </w:r>
      <w:r w:rsidR="002F7216">
        <w:rPr>
          <w:sz w:val="24"/>
          <w:szCs w:val="24"/>
        </w:rPr>
        <w:t>1</w:t>
      </w:r>
      <w:r w:rsidR="002F7216" w:rsidRPr="002F7216">
        <w:rPr>
          <w:sz w:val="24"/>
          <w:szCs w:val="24"/>
        </w:rPr>
        <w:t xml:space="preserve"> Мбит/с  </w:t>
      </w:r>
      <w:r>
        <w:rPr>
          <w:sz w:val="24"/>
          <w:szCs w:val="24"/>
        </w:rPr>
        <w:t>(М</w:t>
      </w:r>
      <w:r w:rsidR="00294054" w:rsidRPr="00DF4460">
        <w:rPr>
          <w:sz w:val="24"/>
          <w:szCs w:val="24"/>
        </w:rPr>
        <w:t xml:space="preserve">ОУ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Авксентьевская</w:t>
      </w:r>
      <w:proofErr w:type="spellEnd"/>
      <w:r>
        <w:rPr>
          <w:sz w:val="24"/>
          <w:szCs w:val="24"/>
        </w:rPr>
        <w:t xml:space="preserve"> ООШ»</w:t>
      </w:r>
      <w:r w:rsidR="002F7216">
        <w:rPr>
          <w:sz w:val="24"/>
          <w:szCs w:val="24"/>
        </w:rPr>
        <w:t>, МБДОУ «Детский сад № 1», МБДОУ «Детский сад общеразвивающего вида № 2»);</w:t>
      </w:r>
    </w:p>
    <w:p w:rsidR="002F7216" w:rsidRDefault="002F7216" w:rsidP="002F7216">
      <w:pPr>
        <w:jc w:val="both"/>
        <w:rPr>
          <w:sz w:val="24"/>
          <w:szCs w:val="24"/>
        </w:rPr>
      </w:pPr>
      <w:r>
        <w:rPr>
          <w:sz w:val="24"/>
          <w:szCs w:val="24"/>
        </w:rPr>
        <w:t>- 1 учреждение – со скоростью 512</w:t>
      </w:r>
      <w:r w:rsidRPr="002F7216">
        <w:rPr>
          <w:sz w:val="24"/>
          <w:szCs w:val="24"/>
        </w:rPr>
        <w:t xml:space="preserve"> Кбит/с</w:t>
      </w:r>
      <w:r>
        <w:rPr>
          <w:sz w:val="24"/>
          <w:szCs w:val="24"/>
        </w:rPr>
        <w:t>. (МДОУ «Троицкий детский сад»).</w:t>
      </w:r>
    </w:p>
    <w:p w:rsidR="00860EF9" w:rsidRDefault="002F7216" w:rsidP="002F72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410F1">
        <w:rPr>
          <w:sz w:val="24"/>
          <w:szCs w:val="24"/>
        </w:rPr>
        <w:t xml:space="preserve"> </w:t>
      </w:r>
      <w:r w:rsidR="00860EF9">
        <w:rPr>
          <w:sz w:val="24"/>
          <w:szCs w:val="24"/>
        </w:rPr>
        <w:t xml:space="preserve">Самой востребованной электронной услугой является услуга о предоставлении информации о текущей успеваемости (электронный журнал, электронный дневник). </w:t>
      </w:r>
      <w:r w:rsidR="00342574">
        <w:rPr>
          <w:sz w:val="24"/>
          <w:szCs w:val="24"/>
        </w:rPr>
        <w:t xml:space="preserve">                  </w:t>
      </w:r>
      <w:r w:rsidR="00860EF9">
        <w:rPr>
          <w:sz w:val="24"/>
          <w:szCs w:val="24"/>
        </w:rPr>
        <w:t xml:space="preserve">В среднем в 1 день отмечается 65 входов в систему родителей и 37 входов обучающихся. По итогам 1 четверти 2015-2016 года </w:t>
      </w:r>
      <w:proofErr w:type="spellStart"/>
      <w:r w:rsidR="00860EF9">
        <w:rPr>
          <w:sz w:val="24"/>
          <w:szCs w:val="24"/>
        </w:rPr>
        <w:t>Усть</w:t>
      </w:r>
      <w:proofErr w:type="spellEnd"/>
      <w:r w:rsidR="00860EF9">
        <w:rPr>
          <w:sz w:val="24"/>
          <w:szCs w:val="24"/>
        </w:rPr>
        <w:t>-Кубинский район занимает 2 место в рейтинге районов Вологодской области по % заполнения электронного журнала (98% заполнено из 100%).</w:t>
      </w:r>
    </w:p>
    <w:p w:rsidR="007410F1" w:rsidRDefault="00860EF9" w:rsidP="002F72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7410F1" w:rsidRPr="007410F1">
        <w:rPr>
          <w:sz w:val="24"/>
          <w:szCs w:val="24"/>
        </w:rPr>
        <w:t>В районе наблюдается положительная динамика ежемесячного роста количества заявлений, поданных в электронном виде</w:t>
      </w:r>
      <w:r w:rsidR="008F6766">
        <w:rPr>
          <w:sz w:val="24"/>
          <w:szCs w:val="24"/>
        </w:rPr>
        <w:t>, на зачисление дете</w:t>
      </w:r>
      <w:r>
        <w:rPr>
          <w:sz w:val="24"/>
          <w:szCs w:val="24"/>
        </w:rPr>
        <w:t>й в образовательные организации.</w:t>
      </w:r>
      <w:r w:rsidR="008F67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47% всех заявлений на зачисление в детские сады поданы через единый портал государственных услуг (ЕПГУ), 28% в школы.  7% на возмещение компенсации родительской платы за детский сад поданы с регионального портала государственных услуг Вологодской области. </w:t>
      </w:r>
      <w:proofErr w:type="gramEnd"/>
    </w:p>
    <w:p w:rsidR="00860EF9" w:rsidRDefault="00860EF9" w:rsidP="002F72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 базе МАОУ «</w:t>
      </w:r>
      <w:proofErr w:type="spellStart"/>
      <w:r>
        <w:rPr>
          <w:sz w:val="24"/>
          <w:szCs w:val="24"/>
        </w:rPr>
        <w:t>Усть</w:t>
      </w:r>
      <w:proofErr w:type="spellEnd"/>
      <w:r>
        <w:rPr>
          <w:sz w:val="24"/>
          <w:szCs w:val="24"/>
        </w:rPr>
        <w:t xml:space="preserve">-Кубинский ЦДО» в 2015 году работает центр общественного доступа в рамках проекта </w:t>
      </w:r>
      <w:r w:rsidR="00BE2993">
        <w:rPr>
          <w:sz w:val="24"/>
          <w:szCs w:val="24"/>
        </w:rPr>
        <w:t xml:space="preserve">«Электронный гражданин Вологодской области». </w:t>
      </w:r>
      <w:r w:rsidR="005C7155">
        <w:rPr>
          <w:sz w:val="24"/>
          <w:szCs w:val="24"/>
        </w:rPr>
        <w:t xml:space="preserve">За время работы цента </w:t>
      </w:r>
      <w:proofErr w:type="gramStart"/>
      <w:r w:rsidR="005C7155">
        <w:rPr>
          <w:sz w:val="24"/>
          <w:szCs w:val="24"/>
        </w:rPr>
        <w:t>обучение по программе</w:t>
      </w:r>
      <w:proofErr w:type="gramEnd"/>
      <w:r w:rsidR="005C7155">
        <w:rPr>
          <w:sz w:val="24"/>
          <w:szCs w:val="24"/>
        </w:rPr>
        <w:t xml:space="preserve"> «Электронный гражданин» прошли 248 человек, регистрацию на ЕПГУ 363 человека. Помимо обучения граждан центром предоставляются дополнительные услуги по регистрации на ЕСИА, восстановлению пароля, консультации по получению услуг в электронном виде, подтверждению личности.</w:t>
      </w:r>
    </w:p>
    <w:p w:rsidR="005C7155" w:rsidRPr="007410F1" w:rsidRDefault="005C7155" w:rsidP="002F7216">
      <w:pPr>
        <w:jc w:val="both"/>
        <w:rPr>
          <w:sz w:val="24"/>
          <w:szCs w:val="24"/>
        </w:rPr>
      </w:pPr>
    </w:p>
    <w:p w:rsidR="005C7155" w:rsidRPr="003F79A0" w:rsidRDefault="00AA4076" w:rsidP="003F79A0">
      <w:pPr>
        <w:tabs>
          <w:tab w:val="left" w:pos="708"/>
        </w:tabs>
        <w:suppressAutoHyphens/>
        <w:jc w:val="both"/>
        <w:rPr>
          <w:b/>
          <w:bCs/>
          <w:i/>
          <w:sz w:val="24"/>
          <w:szCs w:val="24"/>
        </w:rPr>
      </w:pPr>
      <w:r w:rsidRPr="003F79A0">
        <w:rPr>
          <w:b/>
          <w:i/>
          <w:sz w:val="24"/>
          <w:szCs w:val="24"/>
        </w:rPr>
        <w:t xml:space="preserve">Исполнение </w:t>
      </w:r>
      <w:r w:rsidR="000E2702" w:rsidRPr="003F79A0">
        <w:rPr>
          <w:b/>
          <w:i/>
          <w:sz w:val="24"/>
          <w:szCs w:val="24"/>
        </w:rPr>
        <w:t xml:space="preserve">Указов Президента, </w:t>
      </w:r>
      <w:r w:rsidRPr="003F79A0">
        <w:rPr>
          <w:b/>
          <w:i/>
          <w:sz w:val="24"/>
          <w:szCs w:val="24"/>
        </w:rPr>
        <w:t>п</w:t>
      </w:r>
      <w:r w:rsidRPr="003F79A0">
        <w:rPr>
          <w:b/>
          <w:bCs/>
          <w:i/>
          <w:sz w:val="24"/>
          <w:szCs w:val="24"/>
        </w:rPr>
        <w:t>еречня целевых показателей (нормативов)</w:t>
      </w:r>
      <w:r w:rsidR="003F79A0">
        <w:rPr>
          <w:b/>
          <w:bCs/>
          <w:i/>
          <w:sz w:val="24"/>
          <w:szCs w:val="24"/>
        </w:rPr>
        <w:t xml:space="preserve"> </w:t>
      </w:r>
      <w:r w:rsidR="00342574">
        <w:rPr>
          <w:b/>
          <w:bCs/>
          <w:i/>
          <w:sz w:val="24"/>
          <w:szCs w:val="24"/>
        </w:rPr>
        <w:t xml:space="preserve">                       </w:t>
      </w:r>
      <w:bookmarkStart w:id="0" w:name="_GoBack"/>
      <w:bookmarkEnd w:id="0"/>
      <w:r w:rsidRPr="003F79A0">
        <w:rPr>
          <w:b/>
          <w:bCs/>
          <w:i/>
          <w:sz w:val="24"/>
          <w:szCs w:val="24"/>
        </w:rPr>
        <w:t>по развитию сети муниципальных образовательных организаций, определенных</w:t>
      </w:r>
      <w:r w:rsidR="005C7155" w:rsidRPr="003F79A0">
        <w:rPr>
          <w:b/>
          <w:bCs/>
          <w:i/>
          <w:sz w:val="24"/>
          <w:szCs w:val="24"/>
        </w:rPr>
        <w:t xml:space="preserve"> «дорожной картой»,  по </w:t>
      </w:r>
      <w:proofErr w:type="spellStart"/>
      <w:r w:rsidR="005C7155" w:rsidRPr="003F79A0">
        <w:rPr>
          <w:b/>
          <w:bCs/>
          <w:i/>
          <w:sz w:val="24"/>
          <w:szCs w:val="24"/>
        </w:rPr>
        <w:t>Усть</w:t>
      </w:r>
      <w:proofErr w:type="spellEnd"/>
      <w:r w:rsidR="005C7155" w:rsidRPr="003F79A0">
        <w:rPr>
          <w:b/>
          <w:bCs/>
          <w:i/>
          <w:sz w:val="24"/>
          <w:szCs w:val="24"/>
        </w:rPr>
        <w:t>-Кубинскому муниципальному району за 2015 год</w:t>
      </w:r>
    </w:p>
    <w:tbl>
      <w:tblPr>
        <w:tblpPr w:leftFromText="180" w:rightFromText="180" w:vertAnchor="text" w:horzAnchor="margin" w:tblpY="408"/>
        <w:tblW w:w="9322" w:type="dxa"/>
        <w:tblLayout w:type="fixed"/>
        <w:tblLook w:val="00A0" w:firstRow="1" w:lastRow="0" w:firstColumn="1" w:lastColumn="0" w:noHBand="0" w:noVBand="0"/>
      </w:tblPr>
      <w:tblGrid>
        <w:gridCol w:w="534"/>
        <w:gridCol w:w="5953"/>
        <w:gridCol w:w="1418"/>
        <w:gridCol w:w="1417"/>
      </w:tblGrid>
      <w:tr w:rsidR="007410F1" w:rsidRPr="00FA771D" w:rsidTr="007410F1">
        <w:trPr>
          <w:trHeight w:val="56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 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b/>
                <w:lang w:eastAsia="ar-SA"/>
              </w:rPr>
            </w:pPr>
            <w:r w:rsidRPr="00FA771D">
              <w:rPr>
                <w:b/>
                <w:lang w:eastAsia="ar-SA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b/>
                <w:lang w:eastAsia="ar-SA"/>
              </w:rPr>
            </w:pPr>
            <w:r w:rsidRPr="00FA771D">
              <w:rPr>
                <w:b/>
                <w:lang w:eastAsia="ar-SA"/>
              </w:rPr>
              <w:t>2015 г. (областной показатель),</w:t>
            </w:r>
          </w:p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b/>
                <w:lang w:eastAsia="ar-SA"/>
              </w:rPr>
            </w:pPr>
            <w:r w:rsidRPr="00FA771D">
              <w:rPr>
                <w:b/>
                <w:lang w:eastAsia="ar-SA"/>
              </w:rPr>
              <w:t>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b/>
                <w:lang w:eastAsia="ar-SA"/>
              </w:rPr>
            </w:pPr>
            <w:r w:rsidRPr="00FA771D">
              <w:rPr>
                <w:b/>
                <w:lang w:eastAsia="ar-SA"/>
              </w:rPr>
              <w:t>2015г. (факт по району),</w:t>
            </w:r>
          </w:p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b/>
                <w:lang w:eastAsia="ar-SA"/>
              </w:rPr>
            </w:pPr>
            <w:r w:rsidRPr="00FA771D">
              <w:rPr>
                <w:b/>
                <w:lang w:eastAsia="ar-SA"/>
              </w:rPr>
              <w:t>%</w:t>
            </w:r>
          </w:p>
        </w:tc>
      </w:tr>
      <w:tr w:rsidR="007410F1" w:rsidRPr="00FA771D" w:rsidTr="007410F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bCs/>
                <w:lang w:eastAsia="ar-SA"/>
              </w:rPr>
            </w:pPr>
            <w:proofErr w:type="gramStart"/>
            <w:r w:rsidRPr="00FA771D">
              <w:rPr>
                <w:bCs/>
                <w:lang w:eastAsia="ar-SA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100</w:t>
            </w:r>
          </w:p>
        </w:tc>
      </w:tr>
      <w:tr w:rsidR="007410F1" w:rsidRPr="00FA771D" w:rsidTr="007410F1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bCs/>
                <w:lang w:eastAsia="ar-SA"/>
              </w:rPr>
            </w:pPr>
            <w:r w:rsidRPr="00FA771D">
              <w:rPr>
                <w:bCs/>
                <w:lang w:eastAsia="ar-SA"/>
              </w:rPr>
              <w:t>Количество мест, создаваемых в ходе мероприятий  по обеспечению к 2016 году 100 процентов доступности дошкольного образования (ежегодно)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10</w:t>
            </w:r>
          </w:p>
        </w:tc>
      </w:tr>
      <w:tr w:rsidR="007410F1" w:rsidRPr="00FA771D" w:rsidTr="007410F1">
        <w:trPr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55,68</w:t>
            </w:r>
          </w:p>
        </w:tc>
      </w:tr>
      <w:tr w:rsidR="007410F1" w:rsidRPr="00FA771D" w:rsidTr="007410F1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Численность воспитанников организаций дошкольного образования в расчёте на 1 педагогического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10,29</w:t>
            </w:r>
          </w:p>
        </w:tc>
      </w:tr>
      <w:tr w:rsidR="007410F1" w:rsidRPr="00FA771D" w:rsidTr="007410F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 xml:space="preserve">Доля от </w:t>
            </w:r>
            <w:proofErr w:type="gramStart"/>
            <w:r w:rsidRPr="00FA771D">
              <w:rPr>
                <w:lang w:eastAsia="ar-SA"/>
              </w:rPr>
              <w:t>средств</w:t>
            </w:r>
            <w:proofErr w:type="gramEnd"/>
            <w:r w:rsidRPr="00FA771D">
              <w:rPr>
                <w:lang w:eastAsia="ar-SA"/>
              </w:rPr>
              <w:t xml:space="preserve"> приносящих доход деятельности в фонде заработной платы педагогических работников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0</w:t>
            </w:r>
          </w:p>
        </w:tc>
      </w:tr>
      <w:tr w:rsidR="007410F1" w:rsidRPr="00FA771D" w:rsidTr="007410F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lastRenderedPageBreak/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2</w:t>
            </w:r>
            <w:r>
              <w:rPr>
                <w:lang w:eastAsia="ar-SA"/>
              </w:rPr>
              <w:t>2725</w:t>
            </w:r>
            <w:r w:rsidRPr="00FA771D">
              <w:rPr>
                <w:lang w:eastAsia="ar-SA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94,5%</w:t>
            </w:r>
          </w:p>
          <w:p w:rsidR="007410F1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21473 </w:t>
            </w:r>
            <w:r w:rsidRPr="00FA771D">
              <w:rPr>
                <w:lang w:eastAsia="ar-SA"/>
              </w:rPr>
              <w:t>руб</w:t>
            </w:r>
            <w:r>
              <w:rPr>
                <w:lang w:eastAsia="ar-SA"/>
              </w:rPr>
              <w:t>.</w:t>
            </w:r>
          </w:p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0E2702">
              <w:rPr>
                <w:lang w:eastAsia="ar-SA"/>
              </w:rPr>
              <w:t>(для района утвержден показатель –</w:t>
            </w:r>
            <w:r>
              <w:rPr>
                <w:lang w:eastAsia="ar-SA"/>
              </w:rPr>
              <w:t xml:space="preserve"> 21201 руб.</w:t>
            </w:r>
            <w:r w:rsidRPr="000E2702">
              <w:rPr>
                <w:lang w:eastAsia="ar-SA"/>
              </w:rPr>
              <w:t>)</w:t>
            </w:r>
          </w:p>
        </w:tc>
      </w:tr>
      <w:tr w:rsidR="007410F1" w:rsidRPr="00FA771D" w:rsidTr="007410F1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 xml:space="preserve">Численность </w:t>
            </w:r>
            <w:proofErr w:type="gramStart"/>
            <w:r w:rsidRPr="00FA771D">
              <w:rPr>
                <w:lang w:eastAsia="ar-SA"/>
              </w:rPr>
              <w:t>обучающихся</w:t>
            </w:r>
            <w:proofErr w:type="gramEnd"/>
            <w:r w:rsidRPr="00FA771D">
              <w:rPr>
                <w:lang w:eastAsia="ar-SA"/>
              </w:rPr>
              <w:t xml:space="preserve"> по программам общего образования в расчете на 1 педагогического работника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7,69 </w:t>
            </w:r>
          </w:p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(для района утвержден показатель – 7,6)</w:t>
            </w:r>
          </w:p>
        </w:tc>
      </w:tr>
      <w:tr w:rsidR="007410F1" w:rsidRPr="00FA771D" w:rsidTr="007410F1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37,86</w:t>
            </w:r>
          </w:p>
        </w:tc>
      </w:tr>
      <w:tr w:rsidR="007410F1" w:rsidRPr="00FA771D" w:rsidTr="007410F1">
        <w:trPr>
          <w:trHeight w:val="5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1</w:t>
            </w:r>
            <w:r>
              <w:rPr>
                <w:lang w:eastAsia="ar-S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11,9</w:t>
            </w:r>
          </w:p>
        </w:tc>
      </w:tr>
      <w:tr w:rsidR="007410F1" w:rsidRPr="00FA771D" w:rsidTr="007410F1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1</w:t>
            </w:r>
            <w:r>
              <w:rPr>
                <w:lang w:eastAsia="ar-SA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100</w:t>
            </w:r>
          </w:p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27997</w:t>
            </w:r>
            <w:r w:rsidRPr="00FA771D">
              <w:rPr>
                <w:lang w:eastAsia="ar-SA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101,1</w:t>
            </w:r>
          </w:p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28306</w:t>
            </w:r>
            <w:r w:rsidRPr="00FA771D">
              <w:rPr>
                <w:lang w:eastAsia="ar-SA"/>
              </w:rPr>
              <w:t xml:space="preserve"> руб.</w:t>
            </w:r>
          </w:p>
        </w:tc>
      </w:tr>
      <w:tr w:rsidR="007410F1" w:rsidRPr="00FA771D" w:rsidTr="007410F1">
        <w:trPr>
          <w:trHeight w:val="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1</w:t>
            </w:r>
            <w:r>
              <w:rPr>
                <w:lang w:eastAsia="ar-SA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в возрасте 5-18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70,04</w:t>
            </w:r>
          </w:p>
        </w:tc>
      </w:tr>
      <w:tr w:rsidR="007410F1" w:rsidRPr="00FA771D" w:rsidTr="007410F1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1</w:t>
            </w:r>
            <w:r>
              <w:rPr>
                <w:lang w:eastAsia="ar-SA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Численность детей и молодежи в возрасте от 5 до 18 лет в расчете на 1 педагогического работника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79,08</w:t>
            </w:r>
          </w:p>
        </w:tc>
      </w:tr>
      <w:tr w:rsidR="007410F1" w:rsidRPr="00FA771D" w:rsidTr="007410F1">
        <w:trPr>
          <w:trHeight w:val="6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1</w:t>
            </w:r>
            <w:r>
              <w:rPr>
                <w:lang w:eastAsia="ar-SA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 xml:space="preserve">Доля от </w:t>
            </w:r>
            <w:proofErr w:type="gramStart"/>
            <w:r w:rsidRPr="00FA771D">
              <w:rPr>
                <w:lang w:eastAsia="ar-SA"/>
              </w:rPr>
              <w:t>средств</w:t>
            </w:r>
            <w:proofErr w:type="gramEnd"/>
            <w:r w:rsidRPr="00FA771D">
              <w:rPr>
                <w:lang w:eastAsia="ar-SA"/>
              </w:rPr>
              <w:t xml:space="preserve"> приносящих доход деятельности в фонде заработной платы педагогических работников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0</w:t>
            </w:r>
          </w:p>
        </w:tc>
      </w:tr>
      <w:tr w:rsidR="007410F1" w:rsidRPr="00FA771D" w:rsidTr="007410F1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1</w:t>
            </w:r>
            <w:r>
              <w:rPr>
                <w:lang w:eastAsia="ar-SA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rPr>
                <w:lang w:eastAsia="ar-SA"/>
              </w:rPr>
            </w:pPr>
            <w:r w:rsidRPr="00FA771D">
              <w:rPr>
                <w:lang w:eastAsia="ar-SA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 уровне 2014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0F1" w:rsidRPr="00FA771D" w:rsidRDefault="007410F1" w:rsidP="007410F1">
            <w:pPr>
              <w:tabs>
                <w:tab w:val="left" w:pos="1500"/>
                <w:tab w:val="left" w:pos="7395"/>
              </w:tabs>
              <w:suppressAutoHyphens/>
              <w:jc w:val="center"/>
              <w:rPr>
                <w:lang w:eastAsia="ar-SA"/>
              </w:rPr>
            </w:pPr>
            <w:r w:rsidRPr="00FA771D">
              <w:rPr>
                <w:lang w:eastAsia="ar-SA"/>
              </w:rPr>
              <w:t>22110 руб.</w:t>
            </w:r>
          </w:p>
        </w:tc>
      </w:tr>
    </w:tbl>
    <w:p w:rsidR="007410F1" w:rsidRDefault="007410F1" w:rsidP="00EA20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94054" w:rsidRPr="003F79A0" w:rsidRDefault="00294054" w:rsidP="003F79A0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F79A0">
        <w:rPr>
          <w:rFonts w:ascii="Times New Roman" w:hAnsi="Times New Roman"/>
          <w:b/>
          <w:i/>
          <w:sz w:val="24"/>
          <w:szCs w:val="24"/>
        </w:rPr>
        <w:t xml:space="preserve">Приоритетные задачи деятельности на </w:t>
      </w:r>
      <w:r w:rsidR="0041637E" w:rsidRPr="003F79A0">
        <w:rPr>
          <w:rFonts w:ascii="Times New Roman" w:hAnsi="Times New Roman"/>
          <w:b/>
          <w:i/>
          <w:sz w:val="24"/>
          <w:szCs w:val="24"/>
        </w:rPr>
        <w:t>2016</w:t>
      </w:r>
      <w:r w:rsidRPr="003F79A0">
        <w:rPr>
          <w:rFonts w:ascii="Times New Roman" w:hAnsi="Times New Roman"/>
          <w:b/>
          <w:i/>
          <w:sz w:val="24"/>
          <w:szCs w:val="24"/>
        </w:rPr>
        <w:t xml:space="preserve"> год</w:t>
      </w:r>
    </w:p>
    <w:p w:rsidR="00342200" w:rsidRPr="00BA79DE" w:rsidRDefault="00342200" w:rsidP="0034220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>повышение доступности качественного образования детей, соответствующего требованиям развития экономики области, современным потребностям общества и каждого гражданина</w:t>
      </w:r>
      <w:r w:rsidR="00BA79DE" w:rsidRPr="00BA79DE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:rsidR="00342200" w:rsidRPr="00DA22E4" w:rsidRDefault="00342200" w:rsidP="0034220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>построение</w:t>
      </w:r>
      <w:r w:rsidR="00BA79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эффективной сети в соответствии с региональной </w:t>
      </w:r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br/>
        <w:t>и муниципальными планами мероприятий («дорожными картами»)</w:t>
      </w:r>
      <w:r w:rsidR="00DA22E4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  <w:proofErr w:type="gramEnd"/>
    </w:p>
    <w:p w:rsidR="00BA79DE" w:rsidRPr="00DA22E4" w:rsidRDefault="00BA79DE" w:rsidP="00DA22E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2E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обеспечение удовлетворенности потребности в услугах дошкольного образования на уровне не менее 100%;</w:t>
      </w:r>
    </w:p>
    <w:p w:rsidR="00342200" w:rsidRPr="00BA79DE" w:rsidRDefault="00342200" w:rsidP="0034220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>поэтапное введение федеральных государственных образовательных стандартов общего образования</w:t>
      </w:r>
      <w:r w:rsidR="00BA79DE" w:rsidRPr="00BA79DE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:rsidR="00342200" w:rsidRPr="00BA79DE" w:rsidRDefault="00BA79DE" w:rsidP="0034220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обеспечение качественных показателей в реализации </w:t>
      </w:r>
      <w:proofErr w:type="spellStart"/>
      <w:r w:rsidR="00342200" w:rsidRPr="00BA79DE">
        <w:rPr>
          <w:rFonts w:ascii="Times New Roman" w:hAnsi="Times New Roman"/>
          <w:bCs/>
          <w:color w:val="000000" w:themeColor="text1"/>
          <w:sz w:val="24"/>
          <w:szCs w:val="24"/>
        </w:rPr>
        <w:t>профил</w:t>
      </w:r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>изации</w:t>
      </w:r>
      <w:proofErr w:type="spellEnd"/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</w:t>
      </w:r>
      <w:r w:rsidR="00342200" w:rsidRPr="00BA79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 ступени обучения; </w:t>
      </w:r>
    </w:p>
    <w:p w:rsidR="00342200" w:rsidRPr="00BA79DE" w:rsidRDefault="00342200" w:rsidP="0034220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проведение системной </w:t>
      </w:r>
      <w:proofErr w:type="spellStart"/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>профориентационной</w:t>
      </w:r>
      <w:proofErr w:type="spellEnd"/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работы</w:t>
      </w:r>
      <w:r w:rsidR="00BA79DE" w:rsidRPr="00BA79DE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BA79DE" w:rsidRPr="00BA79DE" w:rsidRDefault="00BA79DE" w:rsidP="00BA79D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>расширение спектра образовательных программ дополнительного образования;</w:t>
      </w:r>
    </w:p>
    <w:p w:rsidR="00BA79DE" w:rsidRPr="00BA79DE" w:rsidRDefault="00BA79DE" w:rsidP="00BA79D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79DE">
        <w:rPr>
          <w:rFonts w:ascii="Times New Roman" w:hAnsi="Times New Roman"/>
          <w:color w:val="000000" w:themeColor="text1"/>
          <w:sz w:val="24"/>
          <w:szCs w:val="24"/>
        </w:rPr>
        <w:t>увеличение доли граждан, использующих услуги в сфере образования в электронном виде до 50%;</w:t>
      </w:r>
    </w:p>
    <w:p w:rsidR="00BA79DE" w:rsidRPr="00BA79DE" w:rsidRDefault="00BA79DE" w:rsidP="00BA79D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79DE">
        <w:rPr>
          <w:rFonts w:ascii="Times New Roman" w:hAnsi="Times New Roman"/>
          <w:color w:val="000000" w:themeColor="text1"/>
          <w:sz w:val="24"/>
          <w:szCs w:val="24"/>
        </w:rPr>
        <w:t>создание доступной среды в детских садах и организациях дополнительного образования детей;</w:t>
      </w:r>
    </w:p>
    <w:p w:rsidR="00BA79DE" w:rsidRPr="00BA79DE" w:rsidRDefault="00BA79DE" w:rsidP="00BA79D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79DE">
        <w:rPr>
          <w:rFonts w:ascii="Times New Roman" w:hAnsi="Times New Roman"/>
          <w:bCs/>
          <w:color w:val="000000" w:themeColor="text1"/>
          <w:sz w:val="24"/>
          <w:szCs w:val="24"/>
        </w:rPr>
        <w:t>обеспечение повышения эффективности бюджетных расходов.</w:t>
      </w:r>
    </w:p>
    <w:p w:rsidR="006B591A" w:rsidRPr="00BA79DE" w:rsidRDefault="006B591A" w:rsidP="00BA79DE">
      <w:pPr>
        <w:pStyle w:val="a3"/>
        <w:ind w:left="360"/>
        <w:jc w:val="both"/>
        <w:rPr>
          <w:color w:val="000000" w:themeColor="text1"/>
          <w:sz w:val="24"/>
          <w:szCs w:val="24"/>
        </w:rPr>
      </w:pPr>
    </w:p>
    <w:sectPr w:rsidR="006B591A" w:rsidRPr="00BA79DE" w:rsidSect="00340AE5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7B" w:rsidRDefault="00E8467B" w:rsidP="003738BD">
      <w:r>
        <w:separator/>
      </w:r>
    </w:p>
  </w:endnote>
  <w:endnote w:type="continuationSeparator" w:id="0">
    <w:p w:rsidR="00E8467B" w:rsidRDefault="00E8467B" w:rsidP="0037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67B" w:rsidRDefault="00E8467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574">
      <w:rPr>
        <w:noProof/>
      </w:rPr>
      <w:t>6</w:t>
    </w:r>
    <w:r>
      <w:rPr>
        <w:noProof/>
      </w:rPr>
      <w:fldChar w:fldCharType="end"/>
    </w:r>
  </w:p>
  <w:p w:rsidR="00E8467B" w:rsidRDefault="00E8467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7B" w:rsidRDefault="00E8467B" w:rsidP="003738BD">
      <w:r>
        <w:separator/>
      </w:r>
    </w:p>
  </w:footnote>
  <w:footnote w:type="continuationSeparator" w:id="0">
    <w:p w:rsidR="00E8467B" w:rsidRDefault="00E8467B" w:rsidP="0037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"/>
      </v:shape>
    </w:pict>
  </w:numPicBullet>
  <w:abstractNum w:abstractNumId="0">
    <w:nsid w:val="00000001"/>
    <w:multiLevelType w:val="multilevel"/>
    <w:tmpl w:val="B58EC02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2">
    <w:nsid w:val="028D0E7A"/>
    <w:multiLevelType w:val="multilevel"/>
    <w:tmpl w:val="44861B2E"/>
    <w:lvl w:ilvl="0">
      <w:start w:val="6"/>
      <w:numFmt w:val="decimal"/>
      <w:lvlText w:val="%1."/>
      <w:lvlJc w:val="left"/>
      <w:pPr>
        <w:ind w:left="2204" w:hanging="360"/>
      </w:pPr>
      <w:rPr>
        <w:rFonts w:cs="Times New Roman" w:hint="default"/>
        <w:color w:val="365F91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cs="Times New Roman" w:hint="default"/>
      </w:rPr>
    </w:lvl>
  </w:abstractNum>
  <w:abstractNum w:abstractNumId="3">
    <w:nsid w:val="04CD5861"/>
    <w:multiLevelType w:val="hybridMultilevel"/>
    <w:tmpl w:val="BA52730A"/>
    <w:lvl w:ilvl="0" w:tplc="60E80064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D26870B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D17CB1"/>
    <w:multiLevelType w:val="hybridMultilevel"/>
    <w:tmpl w:val="C7FE1522"/>
    <w:lvl w:ilvl="0" w:tplc="2EC6C0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4E7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45F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4A1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9E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304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6808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4F3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B488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7050ABD"/>
    <w:multiLevelType w:val="hybridMultilevel"/>
    <w:tmpl w:val="56F43062"/>
    <w:lvl w:ilvl="0" w:tplc="695E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2A5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7E8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409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620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646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68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8B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30E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FAB51A0"/>
    <w:multiLevelType w:val="hybridMultilevel"/>
    <w:tmpl w:val="63CE6888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507C6"/>
    <w:multiLevelType w:val="hybridMultilevel"/>
    <w:tmpl w:val="1FE29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55587"/>
    <w:multiLevelType w:val="hybridMultilevel"/>
    <w:tmpl w:val="2188EA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8396B"/>
    <w:multiLevelType w:val="hybridMultilevel"/>
    <w:tmpl w:val="F070C314"/>
    <w:lvl w:ilvl="0" w:tplc="6A887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424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706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A2B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A24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282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326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67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A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1747BC9"/>
    <w:multiLevelType w:val="hybridMultilevel"/>
    <w:tmpl w:val="4E403D02"/>
    <w:lvl w:ilvl="0" w:tplc="BEEE5A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E2F7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ECDE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4E13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DC0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48D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A4C4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C42B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70D6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352506B"/>
    <w:multiLevelType w:val="hybridMultilevel"/>
    <w:tmpl w:val="484277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5667A"/>
    <w:multiLevelType w:val="hybridMultilevel"/>
    <w:tmpl w:val="4726055E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>
    <w:nsid w:val="4AB427A2"/>
    <w:multiLevelType w:val="hybridMultilevel"/>
    <w:tmpl w:val="5F722B8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25D7A9D"/>
    <w:multiLevelType w:val="hybridMultilevel"/>
    <w:tmpl w:val="3E5CD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A7475"/>
    <w:multiLevelType w:val="hybridMultilevel"/>
    <w:tmpl w:val="44B661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F6E5604"/>
    <w:multiLevelType w:val="hybridMultilevel"/>
    <w:tmpl w:val="648CECE2"/>
    <w:lvl w:ilvl="0" w:tplc="288AA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605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24C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06D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C04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8E8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1CA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327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78A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830524A"/>
    <w:multiLevelType w:val="hybridMultilevel"/>
    <w:tmpl w:val="AE3016E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D301E3C"/>
    <w:multiLevelType w:val="hybridMultilevel"/>
    <w:tmpl w:val="5C4AE5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8"/>
  </w:num>
  <w:num w:numId="5">
    <w:abstractNumId w:val="5"/>
  </w:num>
  <w:num w:numId="6">
    <w:abstractNumId w:val="16"/>
  </w:num>
  <w:num w:numId="7">
    <w:abstractNumId w:val="9"/>
  </w:num>
  <w:num w:numId="8">
    <w:abstractNumId w:val="15"/>
  </w:num>
  <w:num w:numId="9">
    <w:abstractNumId w:val="6"/>
  </w:num>
  <w:num w:numId="10">
    <w:abstractNumId w:val="12"/>
  </w:num>
  <w:num w:numId="11">
    <w:abstractNumId w:val="17"/>
  </w:num>
  <w:num w:numId="12">
    <w:abstractNumId w:val="13"/>
  </w:num>
  <w:num w:numId="13">
    <w:abstractNumId w:val="3"/>
  </w:num>
  <w:num w:numId="14">
    <w:abstractNumId w:val="14"/>
  </w:num>
  <w:num w:numId="15">
    <w:abstractNumId w:val="0"/>
  </w:num>
  <w:num w:numId="16">
    <w:abstractNumId w:val="7"/>
  </w:num>
  <w:num w:numId="17">
    <w:abstractNumId w:val="1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0E7C"/>
    <w:rsid w:val="000003BE"/>
    <w:rsid w:val="00000736"/>
    <w:rsid w:val="00002882"/>
    <w:rsid w:val="00006C4F"/>
    <w:rsid w:val="00014214"/>
    <w:rsid w:val="000156BE"/>
    <w:rsid w:val="00021D5F"/>
    <w:rsid w:val="00024C5C"/>
    <w:rsid w:val="000306D8"/>
    <w:rsid w:val="0003223B"/>
    <w:rsid w:val="00032AAC"/>
    <w:rsid w:val="00033CA2"/>
    <w:rsid w:val="0003414A"/>
    <w:rsid w:val="00036F01"/>
    <w:rsid w:val="0003792B"/>
    <w:rsid w:val="00042F2E"/>
    <w:rsid w:val="00046FF0"/>
    <w:rsid w:val="00047E60"/>
    <w:rsid w:val="00050948"/>
    <w:rsid w:val="000516DF"/>
    <w:rsid w:val="000543CE"/>
    <w:rsid w:val="0005680B"/>
    <w:rsid w:val="000600A1"/>
    <w:rsid w:val="00061AF7"/>
    <w:rsid w:val="0006259A"/>
    <w:rsid w:val="00064628"/>
    <w:rsid w:val="00067053"/>
    <w:rsid w:val="0007407E"/>
    <w:rsid w:val="00077971"/>
    <w:rsid w:val="00077C1F"/>
    <w:rsid w:val="00077EF0"/>
    <w:rsid w:val="00080326"/>
    <w:rsid w:val="0008240E"/>
    <w:rsid w:val="00082F6A"/>
    <w:rsid w:val="000858A4"/>
    <w:rsid w:val="000870A0"/>
    <w:rsid w:val="000873D1"/>
    <w:rsid w:val="000951A3"/>
    <w:rsid w:val="000A0BF5"/>
    <w:rsid w:val="000A2AA6"/>
    <w:rsid w:val="000A5574"/>
    <w:rsid w:val="000B1C82"/>
    <w:rsid w:val="000B3580"/>
    <w:rsid w:val="000B71F8"/>
    <w:rsid w:val="000B78A8"/>
    <w:rsid w:val="000C0FD4"/>
    <w:rsid w:val="000C20F3"/>
    <w:rsid w:val="000C564A"/>
    <w:rsid w:val="000C64E7"/>
    <w:rsid w:val="000C6A2D"/>
    <w:rsid w:val="000D2562"/>
    <w:rsid w:val="000D4350"/>
    <w:rsid w:val="000D6A3F"/>
    <w:rsid w:val="000D74B3"/>
    <w:rsid w:val="000E0539"/>
    <w:rsid w:val="000E2702"/>
    <w:rsid w:val="000E32B5"/>
    <w:rsid w:val="000F0186"/>
    <w:rsid w:val="000F0493"/>
    <w:rsid w:val="000F1948"/>
    <w:rsid w:val="000F59AD"/>
    <w:rsid w:val="000F6E2F"/>
    <w:rsid w:val="0010192C"/>
    <w:rsid w:val="00105CD0"/>
    <w:rsid w:val="001124A3"/>
    <w:rsid w:val="00115280"/>
    <w:rsid w:val="00116881"/>
    <w:rsid w:val="00116E90"/>
    <w:rsid w:val="00124AAC"/>
    <w:rsid w:val="00125D63"/>
    <w:rsid w:val="0013564D"/>
    <w:rsid w:val="001361F5"/>
    <w:rsid w:val="00141C61"/>
    <w:rsid w:val="001433A2"/>
    <w:rsid w:val="00145792"/>
    <w:rsid w:val="001575D7"/>
    <w:rsid w:val="0015799C"/>
    <w:rsid w:val="0016233B"/>
    <w:rsid w:val="00163EAC"/>
    <w:rsid w:val="00164A87"/>
    <w:rsid w:val="00166E5C"/>
    <w:rsid w:val="00167E3A"/>
    <w:rsid w:val="001713A5"/>
    <w:rsid w:val="00173BC0"/>
    <w:rsid w:val="001749BE"/>
    <w:rsid w:val="00176484"/>
    <w:rsid w:val="00180480"/>
    <w:rsid w:val="00183C44"/>
    <w:rsid w:val="001840BF"/>
    <w:rsid w:val="00191CF4"/>
    <w:rsid w:val="00191E94"/>
    <w:rsid w:val="00193D47"/>
    <w:rsid w:val="00193D7D"/>
    <w:rsid w:val="00194398"/>
    <w:rsid w:val="00194781"/>
    <w:rsid w:val="001950A7"/>
    <w:rsid w:val="001979C2"/>
    <w:rsid w:val="001A25F1"/>
    <w:rsid w:val="001A394A"/>
    <w:rsid w:val="001A4310"/>
    <w:rsid w:val="001A5AB1"/>
    <w:rsid w:val="001A6B31"/>
    <w:rsid w:val="001A710D"/>
    <w:rsid w:val="001B1222"/>
    <w:rsid w:val="001B1CF9"/>
    <w:rsid w:val="001B2F1A"/>
    <w:rsid w:val="001B5586"/>
    <w:rsid w:val="001B6FC5"/>
    <w:rsid w:val="001C2E8D"/>
    <w:rsid w:val="001D04C6"/>
    <w:rsid w:val="001D7785"/>
    <w:rsid w:val="001D7AEB"/>
    <w:rsid w:val="001E34FF"/>
    <w:rsid w:val="001E4674"/>
    <w:rsid w:val="001E4798"/>
    <w:rsid w:val="001F4539"/>
    <w:rsid w:val="00201DBA"/>
    <w:rsid w:val="00206640"/>
    <w:rsid w:val="0020786B"/>
    <w:rsid w:val="002146D2"/>
    <w:rsid w:val="00215D10"/>
    <w:rsid w:val="00215FF1"/>
    <w:rsid w:val="00216100"/>
    <w:rsid w:val="0021640E"/>
    <w:rsid w:val="00217212"/>
    <w:rsid w:val="00217C8B"/>
    <w:rsid w:val="00220283"/>
    <w:rsid w:val="00223641"/>
    <w:rsid w:val="00226A46"/>
    <w:rsid w:val="00232FC4"/>
    <w:rsid w:val="002354D2"/>
    <w:rsid w:val="002441FA"/>
    <w:rsid w:val="002451E0"/>
    <w:rsid w:val="00246A17"/>
    <w:rsid w:val="00246DE4"/>
    <w:rsid w:val="00247D2E"/>
    <w:rsid w:val="002510A3"/>
    <w:rsid w:val="00251890"/>
    <w:rsid w:val="0026395A"/>
    <w:rsid w:val="00264B9D"/>
    <w:rsid w:val="00267358"/>
    <w:rsid w:val="00267A34"/>
    <w:rsid w:val="00274309"/>
    <w:rsid w:val="0027478B"/>
    <w:rsid w:val="002751B2"/>
    <w:rsid w:val="002761F5"/>
    <w:rsid w:val="00277C4A"/>
    <w:rsid w:val="00281189"/>
    <w:rsid w:val="00281C54"/>
    <w:rsid w:val="00283CA0"/>
    <w:rsid w:val="0028456C"/>
    <w:rsid w:val="00284661"/>
    <w:rsid w:val="00285577"/>
    <w:rsid w:val="002860E1"/>
    <w:rsid w:val="00287F1F"/>
    <w:rsid w:val="0029031D"/>
    <w:rsid w:val="00291BBE"/>
    <w:rsid w:val="00292182"/>
    <w:rsid w:val="00293080"/>
    <w:rsid w:val="00293B42"/>
    <w:rsid w:val="00293C87"/>
    <w:rsid w:val="00294054"/>
    <w:rsid w:val="002A198E"/>
    <w:rsid w:val="002A454C"/>
    <w:rsid w:val="002A563A"/>
    <w:rsid w:val="002A5ABB"/>
    <w:rsid w:val="002A5F4A"/>
    <w:rsid w:val="002B1390"/>
    <w:rsid w:val="002B36E0"/>
    <w:rsid w:val="002B3EFA"/>
    <w:rsid w:val="002B6D4F"/>
    <w:rsid w:val="002B786A"/>
    <w:rsid w:val="002B7D26"/>
    <w:rsid w:val="002C0794"/>
    <w:rsid w:val="002C0A99"/>
    <w:rsid w:val="002C2C5A"/>
    <w:rsid w:val="002D174F"/>
    <w:rsid w:val="002D26BF"/>
    <w:rsid w:val="002D6119"/>
    <w:rsid w:val="002D6EB4"/>
    <w:rsid w:val="002E0043"/>
    <w:rsid w:val="002E04E0"/>
    <w:rsid w:val="002E3100"/>
    <w:rsid w:val="002E3163"/>
    <w:rsid w:val="002E5857"/>
    <w:rsid w:val="002E6DA6"/>
    <w:rsid w:val="002E7E2A"/>
    <w:rsid w:val="002F0D70"/>
    <w:rsid w:val="002F1072"/>
    <w:rsid w:val="002F112B"/>
    <w:rsid w:val="002F6A51"/>
    <w:rsid w:val="002F7216"/>
    <w:rsid w:val="00301384"/>
    <w:rsid w:val="00303DF8"/>
    <w:rsid w:val="00310E8E"/>
    <w:rsid w:val="00313701"/>
    <w:rsid w:val="00313C0B"/>
    <w:rsid w:val="0031588B"/>
    <w:rsid w:val="003167C5"/>
    <w:rsid w:val="00320D08"/>
    <w:rsid w:val="003217F6"/>
    <w:rsid w:val="00324BCB"/>
    <w:rsid w:val="00333DE2"/>
    <w:rsid w:val="00334242"/>
    <w:rsid w:val="00336D3F"/>
    <w:rsid w:val="00340AE5"/>
    <w:rsid w:val="00340CF1"/>
    <w:rsid w:val="00342200"/>
    <w:rsid w:val="00342574"/>
    <w:rsid w:val="0034319B"/>
    <w:rsid w:val="00343390"/>
    <w:rsid w:val="00343434"/>
    <w:rsid w:val="0034437E"/>
    <w:rsid w:val="00345F8B"/>
    <w:rsid w:val="00346724"/>
    <w:rsid w:val="0035042D"/>
    <w:rsid w:val="00350E32"/>
    <w:rsid w:val="00351BDA"/>
    <w:rsid w:val="00352926"/>
    <w:rsid w:val="00354F9D"/>
    <w:rsid w:val="00356B8D"/>
    <w:rsid w:val="00362BE3"/>
    <w:rsid w:val="00363EF9"/>
    <w:rsid w:val="0036750E"/>
    <w:rsid w:val="00367BEB"/>
    <w:rsid w:val="00370C9F"/>
    <w:rsid w:val="003714B8"/>
    <w:rsid w:val="003716D9"/>
    <w:rsid w:val="003738BD"/>
    <w:rsid w:val="00380A0D"/>
    <w:rsid w:val="00382666"/>
    <w:rsid w:val="0038722A"/>
    <w:rsid w:val="0039085C"/>
    <w:rsid w:val="00390B9C"/>
    <w:rsid w:val="003933D4"/>
    <w:rsid w:val="00393C1D"/>
    <w:rsid w:val="003948EE"/>
    <w:rsid w:val="003973D1"/>
    <w:rsid w:val="003A325B"/>
    <w:rsid w:val="003A353D"/>
    <w:rsid w:val="003A59FF"/>
    <w:rsid w:val="003A60DA"/>
    <w:rsid w:val="003B0332"/>
    <w:rsid w:val="003B15FB"/>
    <w:rsid w:val="003B1DBE"/>
    <w:rsid w:val="003B2F1F"/>
    <w:rsid w:val="003B4B4D"/>
    <w:rsid w:val="003B743E"/>
    <w:rsid w:val="003B7719"/>
    <w:rsid w:val="003C1921"/>
    <w:rsid w:val="003D2D6C"/>
    <w:rsid w:val="003D75FF"/>
    <w:rsid w:val="003E098E"/>
    <w:rsid w:val="003E11D2"/>
    <w:rsid w:val="003E15AB"/>
    <w:rsid w:val="003E450E"/>
    <w:rsid w:val="003E5AAF"/>
    <w:rsid w:val="003E6078"/>
    <w:rsid w:val="003E700F"/>
    <w:rsid w:val="003E78A7"/>
    <w:rsid w:val="003F1D05"/>
    <w:rsid w:val="003F2CC7"/>
    <w:rsid w:val="003F6710"/>
    <w:rsid w:val="003F79A0"/>
    <w:rsid w:val="00402B55"/>
    <w:rsid w:val="00403F0F"/>
    <w:rsid w:val="004050CB"/>
    <w:rsid w:val="00410A20"/>
    <w:rsid w:val="00414DBF"/>
    <w:rsid w:val="0041637E"/>
    <w:rsid w:val="00417321"/>
    <w:rsid w:val="00420086"/>
    <w:rsid w:val="00420379"/>
    <w:rsid w:val="00422667"/>
    <w:rsid w:val="0043173D"/>
    <w:rsid w:val="00433B4A"/>
    <w:rsid w:val="00436CDA"/>
    <w:rsid w:val="00441F15"/>
    <w:rsid w:val="00444F21"/>
    <w:rsid w:val="00447EDD"/>
    <w:rsid w:val="00451860"/>
    <w:rsid w:val="004547B9"/>
    <w:rsid w:val="00455121"/>
    <w:rsid w:val="00455D32"/>
    <w:rsid w:val="0045685C"/>
    <w:rsid w:val="0046647D"/>
    <w:rsid w:val="004710E4"/>
    <w:rsid w:val="0047173A"/>
    <w:rsid w:val="00472189"/>
    <w:rsid w:val="00473207"/>
    <w:rsid w:val="0047364D"/>
    <w:rsid w:val="00475326"/>
    <w:rsid w:val="00477265"/>
    <w:rsid w:val="00477828"/>
    <w:rsid w:val="0048055C"/>
    <w:rsid w:val="0048091B"/>
    <w:rsid w:val="00480B41"/>
    <w:rsid w:val="004817DA"/>
    <w:rsid w:val="00481D56"/>
    <w:rsid w:val="004830C0"/>
    <w:rsid w:val="00491A48"/>
    <w:rsid w:val="00497E5C"/>
    <w:rsid w:val="004A1602"/>
    <w:rsid w:val="004A2639"/>
    <w:rsid w:val="004A2C41"/>
    <w:rsid w:val="004A2CE2"/>
    <w:rsid w:val="004A5A7B"/>
    <w:rsid w:val="004B00ED"/>
    <w:rsid w:val="004B07EC"/>
    <w:rsid w:val="004C3F47"/>
    <w:rsid w:val="004C5C8D"/>
    <w:rsid w:val="004D387E"/>
    <w:rsid w:val="004D3CF1"/>
    <w:rsid w:val="004D428D"/>
    <w:rsid w:val="004D4429"/>
    <w:rsid w:val="004D6403"/>
    <w:rsid w:val="004E021F"/>
    <w:rsid w:val="004E0E91"/>
    <w:rsid w:val="004E126C"/>
    <w:rsid w:val="004E2543"/>
    <w:rsid w:val="004E2E51"/>
    <w:rsid w:val="004E5255"/>
    <w:rsid w:val="004E57FD"/>
    <w:rsid w:val="004E5BB4"/>
    <w:rsid w:val="004F0770"/>
    <w:rsid w:val="004F0ACD"/>
    <w:rsid w:val="004F306B"/>
    <w:rsid w:val="004F3AB5"/>
    <w:rsid w:val="004F5031"/>
    <w:rsid w:val="00505C17"/>
    <w:rsid w:val="00506BF9"/>
    <w:rsid w:val="005074FA"/>
    <w:rsid w:val="005075C8"/>
    <w:rsid w:val="00507A23"/>
    <w:rsid w:val="00507BDA"/>
    <w:rsid w:val="00515840"/>
    <w:rsid w:val="005219BA"/>
    <w:rsid w:val="0052338D"/>
    <w:rsid w:val="00523485"/>
    <w:rsid w:val="00524BB2"/>
    <w:rsid w:val="00525A2F"/>
    <w:rsid w:val="005274DF"/>
    <w:rsid w:val="00527A99"/>
    <w:rsid w:val="00527B5F"/>
    <w:rsid w:val="005300F2"/>
    <w:rsid w:val="00530BFF"/>
    <w:rsid w:val="00531B7F"/>
    <w:rsid w:val="00531BB3"/>
    <w:rsid w:val="00531D8E"/>
    <w:rsid w:val="00532384"/>
    <w:rsid w:val="00532AD1"/>
    <w:rsid w:val="00532C8C"/>
    <w:rsid w:val="00533424"/>
    <w:rsid w:val="0053556B"/>
    <w:rsid w:val="005379E1"/>
    <w:rsid w:val="00540BC8"/>
    <w:rsid w:val="00540C3A"/>
    <w:rsid w:val="00542136"/>
    <w:rsid w:val="005448CB"/>
    <w:rsid w:val="005464D0"/>
    <w:rsid w:val="00556CA2"/>
    <w:rsid w:val="005611D5"/>
    <w:rsid w:val="00563C63"/>
    <w:rsid w:val="005651FA"/>
    <w:rsid w:val="00567441"/>
    <w:rsid w:val="005676DC"/>
    <w:rsid w:val="0056798C"/>
    <w:rsid w:val="0057014F"/>
    <w:rsid w:val="00570388"/>
    <w:rsid w:val="00571CEB"/>
    <w:rsid w:val="00572D0C"/>
    <w:rsid w:val="005749C6"/>
    <w:rsid w:val="005750E9"/>
    <w:rsid w:val="005751D5"/>
    <w:rsid w:val="00575734"/>
    <w:rsid w:val="00576B28"/>
    <w:rsid w:val="00582266"/>
    <w:rsid w:val="0058261E"/>
    <w:rsid w:val="00584AC0"/>
    <w:rsid w:val="00584F73"/>
    <w:rsid w:val="005861F1"/>
    <w:rsid w:val="00586909"/>
    <w:rsid w:val="00593AEA"/>
    <w:rsid w:val="005954B8"/>
    <w:rsid w:val="005A0D07"/>
    <w:rsid w:val="005A3C9F"/>
    <w:rsid w:val="005A6E49"/>
    <w:rsid w:val="005A7DA4"/>
    <w:rsid w:val="005B0B65"/>
    <w:rsid w:val="005B160C"/>
    <w:rsid w:val="005B1C2C"/>
    <w:rsid w:val="005B1D7B"/>
    <w:rsid w:val="005B3320"/>
    <w:rsid w:val="005B48A7"/>
    <w:rsid w:val="005B510A"/>
    <w:rsid w:val="005B595D"/>
    <w:rsid w:val="005B7C8B"/>
    <w:rsid w:val="005C08A3"/>
    <w:rsid w:val="005C0AE6"/>
    <w:rsid w:val="005C0F07"/>
    <w:rsid w:val="005C1126"/>
    <w:rsid w:val="005C4243"/>
    <w:rsid w:val="005C5A04"/>
    <w:rsid w:val="005C7155"/>
    <w:rsid w:val="005C7A93"/>
    <w:rsid w:val="005D01E3"/>
    <w:rsid w:val="005D33F1"/>
    <w:rsid w:val="005D3AE3"/>
    <w:rsid w:val="005D6903"/>
    <w:rsid w:val="005D6B2F"/>
    <w:rsid w:val="005D7B81"/>
    <w:rsid w:val="005E1089"/>
    <w:rsid w:val="005E7D89"/>
    <w:rsid w:val="005F0C6C"/>
    <w:rsid w:val="005F4639"/>
    <w:rsid w:val="006006D9"/>
    <w:rsid w:val="00602491"/>
    <w:rsid w:val="00605B40"/>
    <w:rsid w:val="00607E2E"/>
    <w:rsid w:val="00610258"/>
    <w:rsid w:val="006115DA"/>
    <w:rsid w:val="006122E2"/>
    <w:rsid w:val="00613951"/>
    <w:rsid w:val="00616577"/>
    <w:rsid w:val="006209D2"/>
    <w:rsid w:val="00621CB2"/>
    <w:rsid w:val="00622705"/>
    <w:rsid w:val="006239D1"/>
    <w:rsid w:val="00624419"/>
    <w:rsid w:val="00624BE0"/>
    <w:rsid w:val="0062640B"/>
    <w:rsid w:val="00630424"/>
    <w:rsid w:val="00633E7E"/>
    <w:rsid w:val="006411AA"/>
    <w:rsid w:val="00643FA6"/>
    <w:rsid w:val="00644A1F"/>
    <w:rsid w:val="006454DB"/>
    <w:rsid w:val="00650ABA"/>
    <w:rsid w:val="006530AD"/>
    <w:rsid w:val="00653D8A"/>
    <w:rsid w:val="0065533D"/>
    <w:rsid w:val="006567F7"/>
    <w:rsid w:val="006631BE"/>
    <w:rsid w:val="00663238"/>
    <w:rsid w:val="00663A7D"/>
    <w:rsid w:val="0066690A"/>
    <w:rsid w:val="00672716"/>
    <w:rsid w:val="00673418"/>
    <w:rsid w:val="0067619E"/>
    <w:rsid w:val="00676F93"/>
    <w:rsid w:val="00677596"/>
    <w:rsid w:val="00677BD3"/>
    <w:rsid w:val="00681E1C"/>
    <w:rsid w:val="00683FCA"/>
    <w:rsid w:val="0068414B"/>
    <w:rsid w:val="00687E38"/>
    <w:rsid w:val="006901D5"/>
    <w:rsid w:val="00690899"/>
    <w:rsid w:val="00691F0E"/>
    <w:rsid w:val="0069497F"/>
    <w:rsid w:val="006A1201"/>
    <w:rsid w:val="006A4413"/>
    <w:rsid w:val="006A531C"/>
    <w:rsid w:val="006A7294"/>
    <w:rsid w:val="006B2FE2"/>
    <w:rsid w:val="006B5267"/>
    <w:rsid w:val="006B5486"/>
    <w:rsid w:val="006B591A"/>
    <w:rsid w:val="006C2B55"/>
    <w:rsid w:val="006C389D"/>
    <w:rsid w:val="006C56EE"/>
    <w:rsid w:val="006C5D4E"/>
    <w:rsid w:val="006C7F4F"/>
    <w:rsid w:val="006D1BD5"/>
    <w:rsid w:val="006E1EE5"/>
    <w:rsid w:val="006E55A3"/>
    <w:rsid w:val="006F0A09"/>
    <w:rsid w:val="006F6669"/>
    <w:rsid w:val="00700C24"/>
    <w:rsid w:val="0070443A"/>
    <w:rsid w:val="00706C21"/>
    <w:rsid w:val="00711840"/>
    <w:rsid w:val="0071264E"/>
    <w:rsid w:val="007143D0"/>
    <w:rsid w:val="00714A64"/>
    <w:rsid w:val="00717F6F"/>
    <w:rsid w:val="007214B6"/>
    <w:rsid w:val="00721C98"/>
    <w:rsid w:val="00724D57"/>
    <w:rsid w:val="0073353A"/>
    <w:rsid w:val="0073513E"/>
    <w:rsid w:val="00735F46"/>
    <w:rsid w:val="007363D8"/>
    <w:rsid w:val="007368EB"/>
    <w:rsid w:val="00737EE3"/>
    <w:rsid w:val="007410F1"/>
    <w:rsid w:val="00741903"/>
    <w:rsid w:val="00743955"/>
    <w:rsid w:val="00743C94"/>
    <w:rsid w:val="007475B3"/>
    <w:rsid w:val="00750535"/>
    <w:rsid w:val="00752DF2"/>
    <w:rsid w:val="00756A2E"/>
    <w:rsid w:val="0075753F"/>
    <w:rsid w:val="00762860"/>
    <w:rsid w:val="007647B5"/>
    <w:rsid w:val="00764BE5"/>
    <w:rsid w:val="007661B2"/>
    <w:rsid w:val="00766AEA"/>
    <w:rsid w:val="0076783E"/>
    <w:rsid w:val="00767B06"/>
    <w:rsid w:val="00773594"/>
    <w:rsid w:val="00773D85"/>
    <w:rsid w:val="00773EAF"/>
    <w:rsid w:val="00774D33"/>
    <w:rsid w:val="007811A0"/>
    <w:rsid w:val="007816D7"/>
    <w:rsid w:val="00782242"/>
    <w:rsid w:val="007832B1"/>
    <w:rsid w:val="007844DC"/>
    <w:rsid w:val="00784858"/>
    <w:rsid w:val="007861D7"/>
    <w:rsid w:val="00787CA6"/>
    <w:rsid w:val="0079016F"/>
    <w:rsid w:val="007905F8"/>
    <w:rsid w:val="00793011"/>
    <w:rsid w:val="0079720E"/>
    <w:rsid w:val="00797CCF"/>
    <w:rsid w:val="007A28CA"/>
    <w:rsid w:val="007A2B08"/>
    <w:rsid w:val="007A5A6E"/>
    <w:rsid w:val="007A6C04"/>
    <w:rsid w:val="007B1CC9"/>
    <w:rsid w:val="007B37AA"/>
    <w:rsid w:val="007B440D"/>
    <w:rsid w:val="007B5EC3"/>
    <w:rsid w:val="007B6056"/>
    <w:rsid w:val="007C57FA"/>
    <w:rsid w:val="007C7574"/>
    <w:rsid w:val="007D0C1E"/>
    <w:rsid w:val="007D2C42"/>
    <w:rsid w:val="007D326A"/>
    <w:rsid w:val="007D41B8"/>
    <w:rsid w:val="007D5B24"/>
    <w:rsid w:val="007D607A"/>
    <w:rsid w:val="007D6E68"/>
    <w:rsid w:val="007E17E0"/>
    <w:rsid w:val="007E228F"/>
    <w:rsid w:val="007E489B"/>
    <w:rsid w:val="007F1418"/>
    <w:rsid w:val="007F1E1D"/>
    <w:rsid w:val="007F1F31"/>
    <w:rsid w:val="007F4AE9"/>
    <w:rsid w:val="007F5F99"/>
    <w:rsid w:val="007F7ABC"/>
    <w:rsid w:val="00801489"/>
    <w:rsid w:val="00802189"/>
    <w:rsid w:val="008064C0"/>
    <w:rsid w:val="0081179C"/>
    <w:rsid w:val="00811F55"/>
    <w:rsid w:val="008129A8"/>
    <w:rsid w:val="0081753D"/>
    <w:rsid w:val="00827644"/>
    <w:rsid w:val="00830AE5"/>
    <w:rsid w:val="00830D5E"/>
    <w:rsid w:val="00834291"/>
    <w:rsid w:val="00835AB4"/>
    <w:rsid w:val="008459F0"/>
    <w:rsid w:val="00846443"/>
    <w:rsid w:val="00850C68"/>
    <w:rsid w:val="008522F0"/>
    <w:rsid w:val="00852C46"/>
    <w:rsid w:val="00853FE5"/>
    <w:rsid w:val="00857126"/>
    <w:rsid w:val="00860283"/>
    <w:rsid w:val="00860834"/>
    <w:rsid w:val="00860E7C"/>
    <w:rsid w:val="00860EF9"/>
    <w:rsid w:val="00861144"/>
    <w:rsid w:val="008615A1"/>
    <w:rsid w:val="008622E1"/>
    <w:rsid w:val="00862E8F"/>
    <w:rsid w:val="00872A8D"/>
    <w:rsid w:val="00881CD1"/>
    <w:rsid w:val="00891DCC"/>
    <w:rsid w:val="00892356"/>
    <w:rsid w:val="008930A9"/>
    <w:rsid w:val="0089331B"/>
    <w:rsid w:val="008979C7"/>
    <w:rsid w:val="008A01BE"/>
    <w:rsid w:val="008A183B"/>
    <w:rsid w:val="008A1EAD"/>
    <w:rsid w:val="008A381C"/>
    <w:rsid w:val="008A6E55"/>
    <w:rsid w:val="008A75F9"/>
    <w:rsid w:val="008A7C42"/>
    <w:rsid w:val="008B113D"/>
    <w:rsid w:val="008B2AD0"/>
    <w:rsid w:val="008B5A06"/>
    <w:rsid w:val="008B5A2A"/>
    <w:rsid w:val="008B68BF"/>
    <w:rsid w:val="008B7FB7"/>
    <w:rsid w:val="008C0F1F"/>
    <w:rsid w:val="008C1ACC"/>
    <w:rsid w:val="008C6CC1"/>
    <w:rsid w:val="008D0C00"/>
    <w:rsid w:val="008D1132"/>
    <w:rsid w:val="008D116A"/>
    <w:rsid w:val="008D7232"/>
    <w:rsid w:val="008E2487"/>
    <w:rsid w:val="008E480B"/>
    <w:rsid w:val="008E7397"/>
    <w:rsid w:val="008F0D55"/>
    <w:rsid w:val="008F1859"/>
    <w:rsid w:val="008F1E10"/>
    <w:rsid w:val="008F39F1"/>
    <w:rsid w:val="008F6717"/>
    <w:rsid w:val="008F6766"/>
    <w:rsid w:val="008F6EAB"/>
    <w:rsid w:val="0090021E"/>
    <w:rsid w:val="00900D4F"/>
    <w:rsid w:val="00903400"/>
    <w:rsid w:val="00903D83"/>
    <w:rsid w:val="00906523"/>
    <w:rsid w:val="00907F7E"/>
    <w:rsid w:val="00910230"/>
    <w:rsid w:val="0091023E"/>
    <w:rsid w:val="009112E5"/>
    <w:rsid w:val="00913F90"/>
    <w:rsid w:val="00917CD3"/>
    <w:rsid w:val="00922F32"/>
    <w:rsid w:val="00933EFA"/>
    <w:rsid w:val="00935CCE"/>
    <w:rsid w:val="00936B6A"/>
    <w:rsid w:val="00937A46"/>
    <w:rsid w:val="0094149B"/>
    <w:rsid w:val="0094368F"/>
    <w:rsid w:val="00952A78"/>
    <w:rsid w:val="00962596"/>
    <w:rsid w:val="00962D2E"/>
    <w:rsid w:val="0096605B"/>
    <w:rsid w:val="009670D7"/>
    <w:rsid w:val="00967764"/>
    <w:rsid w:val="00967D88"/>
    <w:rsid w:val="00970447"/>
    <w:rsid w:val="00971755"/>
    <w:rsid w:val="00972A5F"/>
    <w:rsid w:val="00975B93"/>
    <w:rsid w:val="00980E85"/>
    <w:rsid w:val="00980FED"/>
    <w:rsid w:val="009837AB"/>
    <w:rsid w:val="00984B02"/>
    <w:rsid w:val="00985175"/>
    <w:rsid w:val="00985845"/>
    <w:rsid w:val="00986E30"/>
    <w:rsid w:val="0098747E"/>
    <w:rsid w:val="00990E00"/>
    <w:rsid w:val="00995F76"/>
    <w:rsid w:val="009A2D28"/>
    <w:rsid w:val="009A4370"/>
    <w:rsid w:val="009B1256"/>
    <w:rsid w:val="009B21A8"/>
    <w:rsid w:val="009B3088"/>
    <w:rsid w:val="009B342F"/>
    <w:rsid w:val="009B46EF"/>
    <w:rsid w:val="009B4BC4"/>
    <w:rsid w:val="009B55E5"/>
    <w:rsid w:val="009B5837"/>
    <w:rsid w:val="009B729B"/>
    <w:rsid w:val="009C3DD2"/>
    <w:rsid w:val="009D16C3"/>
    <w:rsid w:val="009D2B8D"/>
    <w:rsid w:val="009D2D90"/>
    <w:rsid w:val="009D6101"/>
    <w:rsid w:val="009D6169"/>
    <w:rsid w:val="009D7D0D"/>
    <w:rsid w:val="009E30D4"/>
    <w:rsid w:val="009E3300"/>
    <w:rsid w:val="009E4BBB"/>
    <w:rsid w:val="009E5CC2"/>
    <w:rsid w:val="009E64A0"/>
    <w:rsid w:val="009E767E"/>
    <w:rsid w:val="009F5B90"/>
    <w:rsid w:val="00A00069"/>
    <w:rsid w:val="00A01857"/>
    <w:rsid w:val="00A069D5"/>
    <w:rsid w:val="00A1085A"/>
    <w:rsid w:val="00A1107D"/>
    <w:rsid w:val="00A11DA4"/>
    <w:rsid w:val="00A121E6"/>
    <w:rsid w:val="00A14F5D"/>
    <w:rsid w:val="00A15B1C"/>
    <w:rsid w:val="00A16094"/>
    <w:rsid w:val="00A16331"/>
    <w:rsid w:val="00A166D8"/>
    <w:rsid w:val="00A17827"/>
    <w:rsid w:val="00A17A5C"/>
    <w:rsid w:val="00A20E0B"/>
    <w:rsid w:val="00A22F21"/>
    <w:rsid w:val="00A23F10"/>
    <w:rsid w:val="00A264F4"/>
    <w:rsid w:val="00A32DCA"/>
    <w:rsid w:val="00A32EE5"/>
    <w:rsid w:val="00A35826"/>
    <w:rsid w:val="00A41D81"/>
    <w:rsid w:val="00A42247"/>
    <w:rsid w:val="00A44495"/>
    <w:rsid w:val="00A44A36"/>
    <w:rsid w:val="00A45521"/>
    <w:rsid w:val="00A45F63"/>
    <w:rsid w:val="00A477CA"/>
    <w:rsid w:val="00A57FE0"/>
    <w:rsid w:val="00A625A8"/>
    <w:rsid w:val="00A63F75"/>
    <w:rsid w:val="00A660FA"/>
    <w:rsid w:val="00A7223C"/>
    <w:rsid w:val="00A74CD0"/>
    <w:rsid w:val="00A76B2F"/>
    <w:rsid w:val="00A81587"/>
    <w:rsid w:val="00A81897"/>
    <w:rsid w:val="00A91133"/>
    <w:rsid w:val="00A91793"/>
    <w:rsid w:val="00A93677"/>
    <w:rsid w:val="00A93FA1"/>
    <w:rsid w:val="00A9710B"/>
    <w:rsid w:val="00AA0CEE"/>
    <w:rsid w:val="00AA31D3"/>
    <w:rsid w:val="00AA4076"/>
    <w:rsid w:val="00AA6076"/>
    <w:rsid w:val="00AA74CE"/>
    <w:rsid w:val="00AB00F0"/>
    <w:rsid w:val="00AB2E84"/>
    <w:rsid w:val="00AB6518"/>
    <w:rsid w:val="00AB6AC4"/>
    <w:rsid w:val="00AC1829"/>
    <w:rsid w:val="00AC3DF3"/>
    <w:rsid w:val="00AC3E9F"/>
    <w:rsid w:val="00AC4C96"/>
    <w:rsid w:val="00AC5E5E"/>
    <w:rsid w:val="00AD06F9"/>
    <w:rsid w:val="00AD0907"/>
    <w:rsid w:val="00AD29FE"/>
    <w:rsid w:val="00AD6812"/>
    <w:rsid w:val="00AE4A6F"/>
    <w:rsid w:val="00AE5CDF"/>
    <w:rsid w:val="00AE7354"/>
    <w:rsid w:val="00AF0012"/>
    <w:rsid w:val="00AF05A6"/>
    <w:rsid w:val="00AF31FB"/>
    <w:rsid w:val="00AF3395"/>
    <w:rsid w:val="00AF64C6"/>
    <w:rsid w:val="00B020B0"/>
    <w:rsid w:val="00B04EF8"/>
    <w:rsid w:val="00B066E3"/>
    <w:rsid w:val="00B11C69"/>
    <w:rsid w:val="00B13AE9"/>
    <w:rsid w:val="00B14931"/>
    <w:rsid w:val="00B24AD6"/>
    <w:rsid w:val="00B267ED"/>
    <w:rsid w:val="00B34887"/>
    <w:rsid w:val="00B34A54"/>
    <w:rsid w:val="00B34C9B"/>
    <w:rsid w:val="00B34E3D"/>
    <w:rsid w:val="00B35503"/>
    <w:rsid w:val="00B36165"/>
    <w:rsid w:val="00B427C5"/>
    <w:rsid w:val="00B42CAA"/>
    <w:rsid w:val="00B43A7D"/>
    <w:rsid w:val="00B43F1E"/>
    <w:rsid w:val="00B440D5"/>
    <w:rsid w:val="00B52156"/>
    <w:rsid w:val="00B70699"/>
    <w:rsid w:val="00B72FE2"/>
    <w:rsid w:val="00B751DE"/>
    <w:rsid w:val="00B75281"/>
    <w:rsid w:val="00B80A61"/>
    <w:rsid w:val="00B8160F"/>
    <w:rsid w:val="00B827E0"/>
    <w:rsid w:val="00B83784"/>
    <w:rsid w:val="00B8590E"/>
    <w:rsid w:val="00B86202"/>
    <w:rsid w:val="00B9684C"/>
    <w:rsid w:val="00BA49B8"/>
    <w:rsid w:val="00BA6E6A"/>
    <w:rsid w:val="00BA79DE"/>
    <w:rsid w:val="00BA7D25"/>
    <w:rsid w:val="00BA7E51"/>
    <w:rsid w:val="00BB11FE"/>
    <w:rsid w:val="00BB2270"/>
    <w:rsid w:val="00BC2EB9"/>
    <w:rsid w:val="00BC3A7B"/>
    <w:rsid w:val="00BD2C09"/>
    <w:rsid w:val="00BD5507"/>
    <w:rsid w:val="00BD662F"/>
    <w:rsid w:val="00BE17E1"/>
    <w:rsid w:val="00BE2083"/>
    <w:rsid w:val="00BE223A"/>
    <w:rsid w:val="00BE256D"/>
    <w:rsid w:val="00BE2993"/>
    <w:rsid w:val="00BE4469"/>
    <w:rsid w:val="00BE6B27"/>
    <w:rsid w:val="00BE76D9"/>
    <w:rsid w:val="00BF164E"/>
    <w:rsid w:val="00BF20E1"/>
    <w:rsid w:val="00BF24C9"/>
    <w:rsid w:val="00BF6F35"/>
    <w:rsid w:val="00C015FD"/>
    <w:rsid w:val="00C11F12"/>
    <w:rsid w:val="00C140DD"/>
    <w:rsid w:val="00C22CCC"/>
    <w:rsid w:val="00C25E5C"/>
    <w:rsid w:val="00C26F84"/>
    <w:rsid w:val="00C308DA"/>
    <w:rsid w:val="00C32B48"/>
    <w:rsid w:val="00C33313"/>
    <w:rsid w:val="00C34ACE"/>
    <w:rsid w:val="00C352F1"/>
    <w:rsid w:val="00C3708D"/>
    <w:rsid w:val="00C400BC"/>
    <w:rsid w:val="00C408D1"/>
    <w:rsid w:val="00C40C96"/>
    <w:rsid w:val="00C41900"/>
    <w:rsid w:val="00C41AED"/>
    <w:rsid w:val="00C4416E"/>
    <w:rsid w:val="00C451B2"/>
    <w:rsid w:val="00C45226"/>
    <w:rsid w:val="00C4556E"/>
    <w:rsid w:val="00C45C68"/>
    <w:rsid w:val="00C4609E"/>
    <w:rsid w:val="00C563D2"/>
    <w:rsid w:val="00C57F3E"/>
    <w:rsid w:val="00C60911"/>
    <w:rsid w:val="00C614E6"/>
    <w:rsid w:val="00C62061"/>
    <w:rsid w:val="00C64CAD"/>
    <w:rsid w:val="00C6644C"/>
    <w:rsid w:val="00C70535"/>
    <w:rsid w:val="00C70C8A"/>
    <w:rsid w:val="00C72315"/>
    <w:rsid w:val="00C74FFA"/>
    <w:rsid w:val="00C8336C"/>
    <w:rsid w:val="00C90DA6"/>
    <w:rsid w:val="00C92FA5"/>
    <w:rsid w:val="00C934AF"/>
    <w:rsid w:val="00C93574"/>
    <w:rsid w:val="00C95219"/>
    <w:rsid w:val="00C95BFD"/>
    <w:rsid w:val="00CA22FE"/>
    <w:rsid w:val="00CA3168"/>
    <w:rsid w:val="00CA604B"/>
    <w:rsid w:val="00CB0D85"/>
    <w:rsid w:val="00CB1EBC"/>
    <w:rsid w:val="00CB6C82"/>
    <w:rsid w:val="00CC05F0"/>
    <w:rsid w:val="00CC0C60"/>
    <w:rsid w:val="00CC1152"/>
    <w:rsid w:val="00CD1DCA"/>
    <w:rsid w:val="00CD5E12"/>
    <w:rsid w:val="00CE3DB0"/>
    <w:rsid w:val="00CE6F26"/>
    <w:rsid w:val="00CF1892"/>
    <w:rsid w:val="00CF2E9F"/>
    <w:rsid w:val="00CF61F1"/>
    <w:rsid w:val="00CF7F30"/>
    <w:rsid w:val="00D0390B"/>
    <w:rsid w:val="00D10343"/>
    <w:rsid w:val="00D10F74"/>
    <w:rsid w:val="00D1319B"/>
    <w:rsid w:val="00D15F4D"/>
    <w:rsid w:val="00D177D6"/>
    <w:rsid w:val="00D178B5"/>
    <w:rsid w:val="00D20148"/>
    <w:rsid w:val="00D24907"/>
    <w:rsid w:val="00D25B0F"/>
    <w:rsid w:val="00D30DCA"/>
    <w:rsid w:val="00D32305"/>
    <w:rsid w:val="00D3426F"/>
    <w:rsid w:val="00D35988"/>
    <w:rsid w:val="00D36796"/>
    <w:rsid w:val="00D36A4A"/>
    <w:rsid w:val="00D36E1A"/>
    <w:rsid w:val="00D41905"/>
    <w:rsid w:val="00D43125"/>
    <w:rsid w:val="00D44952"/>
    <w:rsid w:val="00D47F57"/>
    <w:rsid w:val="00D507C6"/>
    <w:rsid w:val="00D512EC"/>
    <w:rsid w:val="00D57CFC"/>
    <w:rsid w:val="00D57DE1"/>
    <w:rsid w:val="00D60907"/>
    <w:rsid w:val="00D60E04"/>
    <w:rsid w:val="00D63B64"/>
    <w:rsid w:val="00D66B7C"/>
    <w:rsid w:val="00D7265C"/>
    <w:rsid w:val="00D74AAE"/>
    <w:rsid w:val="00D76707"/>
    <w:rsid w:val="00D76DC8"/>
    <w:rsid w:val="00D83E91"/>
    <w:rsid w:val="00D9116C"/>
    <w:rsid w:val="00D9214B"/>
    <w:rsid w:val="00D9275C"/>
    <w:rsid w:val="00D92E62"/>
    <w:rsid w:val="00D942E0"/>
    <w:rsid w:val="00D961D0"/>
    <w:rsid w:val="00D963BE"/>
    <w:rsid w:val="00D96C2C"/>
    <w:rsid w:val="00D96EA5"/>
    <w:rsid w:val="00D97F49"/>
    <w:rsid w:val="00DA1ECE"/>
    <w:rsid w:val="00DA22E4"/>
    <w:rsid w:val="00DA26F9"/>
    <w:rsid w:val="00DA273D"/>
    <w:rsid w:val="00DA4CBA"/>
    <w:rsid w:val="00DA4E1B"/>
    <w:rsid w:val="00DA5976"/>
    <w:rsid w:val="00DA7AC9"/>
    <w:rsid w:val="00DB003B"/>
    <w:rsid w:val="00DB1D65"/>
    <w:rsid w:val="00DC0E6A"/>
    <w:rsid w:val="00DC3351"/>
    <w:rsid w:val="00DC457F"/>
    <w:rsid w:val="00DC5C14"/>
    <w:rsid w:val="00DC752D"/>
    <w:rsid w:val="00DD0B21"/>
    <w:rsid w:val="00DD5376"/>
    <w:rsid w:val="00DD7F73"/>
    <w:rsid w:val="00DE0959"/>
    <w:rsid w:val="00DE155C"/>
    <w:rsid w:val="00DE3774"/>
    <w:rsid w:val="00DF013A"/>
    <w:rsid w:val="00DF187F"/>
    <w:rsid w:val="00DF1A5D"/>
    <w:rsid w:val="00DF3A28"/>
    <w:rsid w:val="00DF4460"/>
    <w:rsid w:val="00DF5E9D"/>
    <w:rsid w:val="00DF662D"/>
    <w:rsid w:val="00E02743"/>
    <w:rsid w:val="00E03945"/>
    <w:rsid w:val="00E05476"/>
    <w:rsid w:val="00E05A18"/>
    <w:rsid w:val="00E06C09"/>
    <w:rsid w:val="00E076CF"/>
    <w:rsid w:val="00E0794D"/>
    <w:rsid w:val="00E15361"/>
    <w:rsid w:val="00E15456"/>
    <w:rsid w:val="00E16545"/>
    <w:rsid w:val="00E16C4A"/>
    <w:rsid w:val="00E23701"/>
    <w:rsid w:val="00E26C3E"/>
    <w:rsid w:val="00E30C88"/>
    <w:rsid w:val="00E311CA"/>
    <w:rsid w:val="00E3134D"/>
    <w:rsid w:val="00E33D89"/>
    <w:rsid w:val="00E366C4"/>
    <w:rsid w:val="00E37930"/>
    <w:rsid w:val="00E4029F"/>
    <w:rsid w:val="00E41CD8"/>
    <w:rsid w:val="00E45D3B"/>
    <w:rsid w:val="00E56BDB"/>
    <w:rsid w:val="00E600FA"/>
    <w:rsid w:val="00E61D73"/>
    <w:rsid w:val="00E635B0"/>
    <w:rsid w:val="00E651B2"/>
    <w:rsid w:val="00E67974"/>
    <w:rsid w:val="00E71448"/>
    <w:rsid w:val="00E728B0"/>
    <w:rsid w:val="00E73504"/>
    <w:rsid w:val="00E81489"/>
    <w:rsid w:val="00E8467B"/>
    <w:rsid w:val="00E879F0"/>
    <w:rsid w:val="00E942CB"/>
    <w:rsid w:val="00E9436A"/>
    <w:rsid w:val="00E9548F"/>
    <w:rsid w:val="00EA1399"/>
    <w:rsid w:val="00EA207D"/>
    <w:rsid w:val="00EA69AE"/>
    <w:rsid w:val="00EA6A91"/>
    <w:rsid w:val="00EA71ED"/>
    <w:rsid w:val="00EB256F"/>
    <w:rsid w:val="00EB4570"/>
    <w:rsid w:val="00EC433F"/>
    <w:rsid w:val="00EC4F4C"/>
    <w:rsid w:val="00EC65CC"/>
    <w:rsid w:val="00EC6E8B"/>
    <w:rsid w:val="00EC794E"/>
    <w:rsid w:val="00EC7A34"/>
    <w:rsid w:val="00ED09D9"/>
    <w:rsid w:val="00ED1EFA"/>
    <w:rsid w:val="00ED25D3"/>
    <w:rsid w:val="00ED4321"/>
    <w:rsid w:val="00ED7002"/>
    <w:rsid w:val="00ED729A"/>
    <w:rsid w:val="00ED7BE5"/>
    <w:rsid w:val="00EE1CEB"/>
    <w:rsid w:val="00EE59FF"/>
    <w:rsid w:val="00EE5EF5"/>
    <w:rsid w:val="00EF066D"/>
    <w:rsid w:val="00EF24ED"/>
    <w:rsid w:val="00F00BB8"/>
    <w:rsid w:val="00F0175F"/>
    <w:rsid w:val="00F02C8A"/>
    <w:rsid w:val="00F1479E"/>
    <w:rsid w:val="00F14AF2"/>
    <w:rsid w:val="00F17D04"/>
    <w:rsid w:val="00F30600"/>
    <w:rsid w:val="00F31836"/>
    <w:rsid w:val="00F3262B"/>
    <w:rsid w:val="00F378F0"/>
    <w:rsid w:val="00F4097A"/>
    <w:rsid w:val="00F425F1"/>
    <w:rsid w:val="00F44859"/>
    <w:rsid w:val="00F50742"/>
    <w:rsid w:val="00F51CA4"/>
    <w:rsid w:val="00F5502C"/>
    <w:rsid w:val="00F55B16"/>
    <w:rsid w:val="00F651C0"/>
    <w:rsid w:val="00F674BF"/>
    <w:rsid w:val="00F678D0"/>
    <w:rsid w:val="00F67C52"/>
    <w:rsid w:val="00F710F2"/>
    <w:rsid w:val="00F712E6"/>
    <w:rsid w:val="00F739B1"/>
    <w:rsid w:val="00F74E60"/>
    <w:rsid w:val="00F77E18"/>
    <w:rsid w:val="00F8480A"/>
    <w:rsid w:val="00F862C6"/>
    <w:rsid w:val="00F9460F"/>
    <w:rsid w:val="00F9591C"/>
    <w:rsid w:val="00F971FD"/>
    <w:rsid w:val="00FA25E8"/>
    <w:rsid w:val="00FA35AA"/>
    <w:rsid w:val="00FA4153"/>
    <w:rsid w:val="00FA73F4"/>
    <w:rsid w:val="00FA771D"/>
    <w:rsid w:val="00FA7D68"/>
    <w:rsid w:val="00FA7FDB"/>
    <w:rsid w:val="00FB20A6"/>
    <w:rsid w:val="00FB3980"/>
    <w:rsid w:val="00FB4FF9"/>
    <w:rsid w:val="00FB643E"/>
    <w:rsid w:val="00FB7AD9"/>
    <w:rsid w:val="00FC21C0"/>
    <w:rsid w:val="00FC252D"/>
    <w:rsid w:val="00FC33BF"/>
    <w:rsid w:val="00FC535A"/>
    <w:rsid w:val="00FC7B69"/>
    <w:rsid w:val="00FD21DB"/>
    <w:rsid w:val="00FD718A"/>
    <w:rsid w:val="00FE1CA7"/>
    <w:rsid w:val="00FE7171"/>
    <w:rsid w:val="00FF00DE"/>
    <w:rsid w:val="00FF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7C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060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367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0600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6796"/>
    <w:rPr>
      <w:rFonts w:ascii="Calibri" w:hAnsi="Calibri"/>
      <w:b/>
      <w:sz w:val="22"/>
    </w:rPr>
  </w:style>
  <w:style w:type="paragraph" w:styleId="a3">
    <w:name w:val="No Spacing"/>
    <w:link w:val="a4"/>
    <w:uiPriority w:val="99"/>
    <w:qFormat/>
    <w:rsid w:val="00860E7C"/>
    <w:rPr>
      <w:lang w:eastAsia="en-US"/>
    </w:rPr>
  </w:style>
  <w:style w:type="character" w:customStyle="1" w:styleId="a4">
    <w:name w:val="Без интервала Знак"/>
    <w:link w:val="a3"/>
    <w:uiPriority w:val="99"/>
    <w:locked/>
    <w:rsid w:val="00860E7C"/>
    <w:rPr>
      <w:sz w:val="22"/>
      <w:lang w:val="ru-RU" w:eastAsia="en-US"/>
    </w:rPr>
  </w:style>
  <w:style w:type="paragraph" w:styleId="a5">
    <w:name w:val="Title"/>
    <w:basedOn w:val="a"/>
    <w:link w:val="a6"/>
    <w:uiPriority w:val="99"/>
    <w:qFormat/>
    <w:rsid w:val="00860E7C"/>
    <w:pPr>
      <w:shd w:val="clear" w:color="auto" w:fill="FFFFFF"/>
      <w:spacing w:line="360" w:lineRule="auto"/>
      <w:ind w:firstLine="280"/>
      <w:jc w:val="center"/>
    </w:pPr>
    <w:rPr>
      <w:b/>
      <w:color w:val="000000"/>
      <w:spacing w:val="-5"/>
      <w:sz w:val="28"/>
      <w:szCs w:val="50"/>
    </w:rPr>
  </w:style>
  <w:style w:type="character" w:customStyle="1" w:styleId="a6">
    <w:name w:val="Название Знак"/>
    <w:basedOn w:val="a0"/>
    <w:link w:val="a5"/>
    <w:uiPriority w:val="99"/>
    <w:locked/>
    <w:rsid w:val="00860E7C"/>
    <w:rPr>
      <w:rFonts w:ascii="Times New Roman" w:hAnsi="Times New Roman"/>
      <w:b/>
      <w:color w:val="000000"/>
      <w:spacing w:val="-5"/>
      <w:sz w:val="50"/>
      <w:shd w:val="clear" w:color="auto" w:fill="FFFFFF"/>
      <w:lang w:eastAsia="ru-RU"/>
    </w:rPr>
  </w:style>
  <w:style w:type="paragraph" w:customStyle="1" w:styleId="ConsPlusNonformat">
    <w:name w:val="ConsPlusNonformat"/>
    <w:uiPriority w:val="99"/>
    <w:rsid w:val="008D0C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3738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738BD"/>
    <w:rPr>
      <w:rFonts w:ascii="Times New Roman" w:hAnsi="Times New Roman"/>
      <w:sz w:val="20"/>
      <w:lang w:eastAsia="ru-RU"/>
    </w:rPr>
  </w:style>
  <w:style w:type="paragraph" w:styleId="a9">
    <w:name w:val="footer"/>
    <w:basedOn w:val="a"/>
    <w:link w:val="aa"/>
    <w:uiPriority w:val="99"/>
    <w:rsid w:val="003738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738BD"/>
    <w:rPr>
      <w:rFonts w:ascii="Times New Roman" w:hAnsi="Times New Roman"/>
      <w:sz w:val="20"/>
      <w:lang w:eastAsia="ru-RU"/>
    </w:rPr>
  </w:style>
  <w:style w:type="paragraph" w:styleId="ab">
    <w:name w:val="Balloon Text"/>
    <w:basedOn w:val="a"/>
    <w:link w:val="ac"/>
    <w:rsid w:val="007844DC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locked/>
    <w:rsid w:val="007844DC"/>
    <w:rPr>
      <w:rFonts w:ascii="Tahoma" w:hAnsi="Tahoma"/>
      <w:sz w:val="16"/>
      <w:lang w:eastAsia="ru-RU"/>
    </w:rPr>
  </w:style>
  <w:style w:type="paragraph" w:customStyle="1" w:styleId="11">
    <w:name w:val="Без интервала1"/>
    <w:link w:val="NoSpacingChar"/>
    <w:uiPriority w:val="99"/>
    <w:rsid w:val="000B71F8"/>
    <w:rPr>
      <w:rFonts w:eastAsia="Times New Roman"/>
      <w:sz w:val="20"/>
      <w:szCs w:val="20"/>
    </w:rPr>
  </w:style>
  <w:style w:type="character" w:customStyle="1" w:styleId="NoSpacingChar">
    <w:name w:val="No Spacing Char"/>
    <w:link w:val="11"/>
    <w:uiPriority w:val="99"/>
    <w:locked/>
    <w:rsid w:val="000B71F8"/>
    <w:rPr>
      <w:rFonts w:eastAsia="Times New Roman"/>
      <w:lang w:val="ru-RU" w:eastAsia="ru-RU"/>
    </w:rPr>
  </w:style>
  <w:style w:type="paragraph" w:customStyle="1" w:styleId="ad">
    <w:name w:val="Основной"/>
    <w:basedOn w:val="a"/>
    <w:uiPriority w:val="99"/>
    <w:rsid w:val="000B71F8"/>
    <w:pPr>
      <w:ind w:firstLine="284"/>
      <w:jc w:val="both"/>
    </w:pPr>
    <w:rPr>
      <w:rFonts w:eastAsia="Calibri"/>
      <w:spacing w:val="-1"/>
    </w:rPr>
  </w:style>
  <w:style w:type="paragraph" w:styleId="ae">
    <w:name w:val="Body Text Indent"/>
    <w:basedOn w:val="a"/>
    <w:link w:val="af"/>
    <w:uiPriority w:val="99"/>
    <w:rsid w:val="008B2AD0"/>
    <w:pPr>
      <w:spacing w:line="360" w:lineRule="auto"/>
      <w:ind w:firstLine="567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8B2AD0"/>
    <w:rPr>
      <w:rFonts w:ascii="Times New Roman" w:hAnsi="Times New Roman"/>
      <w:sz w:val="20"/>
      <w:lang w:eastAsia="ru-RU"/>
    </w:rPr>
  </w:style>
  <w:style w:type="paragraph" w:styleId="3">
    <w:name w:val="Body Text Indent 3"/>
    <w:basedOn w:val="a"/>
    <w:link w:val="30"/>
    <w:uiPriority w:val="99"/>
    <w:rsid w:val="005C0F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C0F07"/>
    <w:rPr>
      <w:rFonts w:ascii="Times New Roman" w:hAnsi="Times New Roman"/>
      <w:sz w:val="16"/>
      <w:lang w:eastAsia="ru-RU"/>
    </w:rPr>
  </w:style>
  <w:style w:type="paragraph" w:customStyle="1" w:styleId="DecimalAligned">
    <w:name w:val="Decimal Aligned"/>
    <w:basedOn w:val="a"/>
    <w:uiPriority w:val="99"/>
    <w:rsid w:val="00533424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0">
    <w:name w:val="Subtle Emphasis"/>
    <w:basedOn w:val="a0"/>
    <w:uiPriority w:val="99"/>
    <w:qFormat/>
    <w:rsid w:val="00533424"/>
    <w:rPr>
      <w:rFonts w:eastAsia="Times New Roman"/>
      <w:i/>
      <w:color w:val="808080"/>
      <w:sz w:val="22"/>
      <w:lang w:val="ru-RU"/>
    </w:rPr>
  </w:style>
  <w:style w:type="paragraph" w:styleId="af1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rsid w:val="00EA69AE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caption"/>
    <w:basedOn w:val="a"/>
    <w:next w:val="a"/>
    <w:uiPriority w:val="99"/>
    <w:qFormat/>
    <w:rsid w:val="00EA69AE"/>
    <w:rPr>
      <w:b/>
      <w:bCs/>
    </w:rPr>
  </w:style>
  <w:style w:type="paragraph" w:styleId="af3">
    <w:name w:val="List Paragraph"/>
    <w:basedOn w:val="a"/>
    <w:uiPriority w:val="34"/>
    <w:qFormat/>
    <w:rsid w:val="00EA69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Body Text"/>
    <w:basedOn w:val="a"/>
    <w:link w:val="af5"/>
    <w:uiPriority w:val="99"/>
    <w:semiHidden/>
    <w:rsid w:val="00F30600"/>
    <w:pPr>
      <w:spacing w:after="120"/>
    </w:pPr>
  </w:style>
  <w:style w:type="character" w:customStyle="1" w:styleId="af5">
    <w:name w:val="Основной текст Знак"/>
    <w:basedOn w:val="a0"/>
    <w:link w:val="af4"/>
    <w:locked/>
    <w:rsid w:val="00F30600"/>
    <w:rPr>
      <w:rFonts w:ascii="Times New Roman" w:hAnsi="Times New Roman"/>
      <w:sz w:val="20"/>
      <w:lang w:eastAsia="ru-RU"/>
    </w:rPr>
  </w:style>
  <w:style w:type="table" w:styleId="af6">
    <w:name w:val="Table Grid"/>
    <w:basedOn w:val="a1"/>
    <w:uiPriority w:val="59"/>
    <w:rsid w:val="00C614E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List 2 Accent 5"/>
    <w:basedOn w:val="a1"/>
    <w:uiPriority w:val="99"/>
    <w:rsid w:val="00FB4FF9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12">
    <w:name w:val="Знак1"/>
    <w:basedOn w:val="a"/>
    <w:uiPriority w:val="99"/>
    <w:rsid w:val="00A3582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"/>
    <w:basedOn w:val="a"/>
    <w:uiPriority w:val="99"/>
    <w:rsid w:val="002C0A99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Plain Text"/>
    <w:basedOn w:val="a"/>
    <w:link w:val="af9"/>
    <w:uiPriority w:val="99"/>
    <w:semiHidden/>
    <w:rsid w:val="004E126C"/>
    <w:rPr>
      <w:rFonts w:ascii="Consolas" w:eastAsia="Calibri" w:hAnsi="Consolas"/>
      <w:sz w:val="21"/>
      <w:szCs w:val="21"/>
    </w:rPr>
  </w:style>
  <w:style w:type="character" w:customStyle="1" w:styleId="af9">
    <w:name w:val="Текст Знак"/>
    <w:basedOn w:val="a0"/>
    <w:link w:val="af8"/>
    <w:uiPriority w:val="99"/>
    <w:semiHidden/>
    <w:locked/>
    <w:rsid w:val="004E126C"/>
    <w:rPr>
      <w:rFonts w:ascii="Consolas" w:eastAsia="Times New Roman" w:hAnsi="Consolas"/>
      <w:sz w:val="21"/>
    </w:rPr>
  </w:style>
  <w:style w:type="paragraph" w:customStyle="1" w:styleId="13">
    <w:name w:val="Обычный1"/>
    <w:uiPriority w:val="99"/>
    <w:rsid w:val="00984B02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Style14">
    <w:name w:val="Style14"/>
    <w:basedOn w:val="a"/>
    <w:uiPriority w:val="99"/>
    <w:rsid w:val="00E3134D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36">
    <w:name w:val="Font Style36"/>
    <w:uiPriority w:val="99"/>
    <w:rsid w:val="00E3134D"/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25189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Style4">
    <w:name w:val="Style4"/>
    <w:basedOn w:val="a"/>
    <w:uiPriority w:val="99"/>
    <w:rsid w:val="00D63B64"/>
    <w:pPr>
      <w:widowControl w:val="0"/>
      <w:autoSpaceDE w:val="0"/>
      <w:autoSpaceDN w:val="0"/>
      <w:adjustRightInd w:val="0"/>
      <w:spacing w:line="439" w:lineRule="exact"/>
      <w:ind w:firstLine="670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C400B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00BC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C400BC"/>
    <w:rPr>
      <w:rFonts w:cs="Times New Roman"/>
    </w:rPr>
  </w:style>
  <w:style w:type="paragraph" w:customStyle="1" w:styleId="Standard">
    <w:name w:val="Standard"/>
    <w:uiPriority w:val="99"/>
    <w:rsid w:val="00A91793"/>
    <w:pPr>
      <w:tabs>
        <w:tab w:val="left" w:pos="708"/>
      </w:tabs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character" w:styleId="afa">
    <w:name w:val="Hyperlink"/>
    <w:basedOn w:val="a0"/>
    <w:uiPriority w:val="99"/>
    <w:rsid w:val="00125D63"/>
    <w:rPr>
      <w:rFonts w:cs="Times New Roman"/>
      <w:color w:val="0000FF"/>
      <w:u w:val="single"/>
    </w:rPr>
  </w:style>
  <w:style w:type="paragraph" w:styleId="21">
    <w:name w:val="List Bullet 2"/>
    <w:basedOn w:val="a"/>
    <w:autoRedefine/>
    <w:rsid w:val="00DA7AC9"/>
    <w:pPr>
      <w:ind w:left="-180" w:firstLine="888"/>
      <w:jc w:val="both"/>
    </w:pPr>
    <w:rPr>
      <w:sz w:val="24"/>
      <w:szCs w:val="24"/>
    </w:rPr>
  </w:style>
  <w:style w:type="table" w:customStyle="1" w:styleId="1-11">
    <w:name w:val="Средняя заливка 1 - Акцент 11"/>
    <w:basedOn w:val="a1"/>
    <w:uiPriority w:val="63"/>
    <w:rsid w:val="006A531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1">
    <w:name w:val="Medium Grid 3 Accent 1"/>
    <w:basedOn w:val="a1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-11">
    <w:name w:val="Светлая сетка - Акцент 11"/>
    <w:basedOn w:val="a1"/>
    <w:uiPriority w:val="62"/>
    <w:rsid w:val="00E56BD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c3">
    <w:name w:val="c3"/>
    <w:basedOn w:val="a0"/>
    <w:rsid w:val="00F378F0"/>
  </w:style>
  <w:style w:type="character" w:styleId="afb">
    <w:name w:val="FollowedHyperlink"/>
    <w:basedOn w:val="a0"/>
    <w:uiPriority w:val="99"/>
    <w:semiHidden/>
    <w:unhideWhenUsed/>
    <w:rsid w:val="009D2B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5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60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43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07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37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5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_____Microsoft_Excel_97-20031.xls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/>
            </a:pPr>
            <a:r>
              <a:rPr lang="ru-RU" sz="1399"/>
              <a:t>Изменение контингента обучающихся                           </a:t>
            </a:r>
          </a:p>
          <a:p>
            <a:pPr>
              <a:defRPr sz="1398"/>
            </a:pPr>
            <a:r>
              <a:rPr lang="ru-RU" sz="1399"/>
              <a:t>в общеобразовательных организациях района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Изменение контингента обучающихся в ОО района</c:v>
                </c:pt>
              </c:strCache>
            </c:strRef>
          </c:tx>
          <c:dLbls>
            <c:dLbl>
              <c:idx val="0"/>
              <c:layout>
                <c:manualLayout>
                  <c:x val="-2.7777777777777776E-2"/>
                  <c:y val="-5.152933832709117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092592592592591E-2"/>
                  <c:y val="-5.94569288389513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2407407407407406E-2"/>
                  <c:y val="-5.94569288389513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3981481481481441E-2"/>
                  <c:y val="-5.152933832709113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0925925925925923E-2"/>
                  <c:y val="-5.549313358302122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3981481481481483E-2"/>
                  <c:y val="-6.73845193508114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6296296296296294E-2"/>
                  <c:y val="-5.94569288389513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6296296296296294E-2"/>
                  <c:y val="-5.549313358302122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3981481481481483E-2"/>
                  <c:y val="-6.73845193508114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3981481481481483E-2"/>
                  <c:y val="-6.342072409488139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1412380122057543E-2"/>
                  <c:y val="-0.1035031847133757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965</c:v>
                </c:pt>
                <c:pt idx="1">
                  <c:v>887</c:v>
                </c:pt>
                <c:pt idx="2">
                  <c:v>784</c:v>
                </c:pt>
                <c:pt idx="3">
                  <c:v>805</c:v>
                </c:pt>
                <c:pt idx="4">
                  <c:v>793</c:v>
                </c:pt>
                <c:pt idx="5">
                  <c:v>789</c:v>
                </c:pt>
                <c:pt idx="6">
                  <c:v>817</c:v>
                </c:pt>
                <c:pt idx="7">
                  <c:v>821</c:v>
                </c:pt>
                <c:pt idx="8">
                  <c:v>739</c:v>
                </c:pt>
                <c:pt idx="9">
                  <c:v>706</c:v>
                </c:pt>
                <c:pt idx="10">
                  <c:v>712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0005120"/>
        <c:axId val="70006656"/>
      </c:lineChart>
      <c:catAx>
        <c:axId val="70005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70006656"/>
        <c:crosses val="autoZero"/>
        <c:auto val="1"/>
        <c:lblAlgn val="ctr"/>
        <c:lblOffset val="100"/>
        <c:noMultiLvlLbl val="0"/>
      </c:catAx>
      <c:valAx>
        <c:axId val="70006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005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9AF6-C6ED-44EC-B94C-71508C19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4983</TotalTime>
  <Pages>6</Pages>
  <Words>2067</Words>
  <Characters>14825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  управления образования  администрации Усть-Кубинского муниципального района  о результатах деятельности за 2015 год</vt:lpstr>
    </vt:vector>
  </TitlesOfParts>
  <Company/>
  <LinksUpToDate>false</LinksUpToDate>
  <CharactersWithSpaces>16859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  управления образования  администрации Усть-Кубинского муниципального района  о результатах деятельности за 2015 год</dc:title>
  <dc:subject/>
  <dc:creator>Шевченко</dc:creator>
  <cp:keywords/>
  <dc:description/>
  <cp:lastModifiedBy>Людмила</cp:lastModifiedBy>
  <cp:revision>327</cp:revision>
  <cp:lastPrinted>2014-12-22T08:57:00Z</cp:lastPrinted>
  <dcterms:created xsi:type="dcterms:W3CDTF">2013-07-23T10:41:00Z</dcterms:created>
  <dcterms:modified xsi:type="dcterms:W3CDTF">2015-12-17T11:58:00Z</dcterms:modified>
</cp:coreProperties>
</file>